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9" w:rsidRDefault="00436E19" w:rsidP="00436E19">
      <w:pPr>
        <w:spacing w:before="240" w:after="240"/>
        <w:rPr>
          <w:rFonts w:ascii="LitMtavrPS" w:hAnsi="LitMtavrPS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1294130" cy="1326515"/>
            <wp:effectExtent l="19050" t="0" r="1270" b="0"/>
            <wp:wrapSquare wrapText="right"/>
            <wp:docPr id="11" name="Picture 1" descr="Description: Description: Description: C:\Users\l_dvali\Desktop\m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l_dvali\Desktop\me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E19" w:rsidRDefault="00436E19" w:rsidP="00436E19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436E19" w:rsidRDefault="00436E19" w:rsidP="00436E19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436E19" w:rsidRPr="003D52DF" w:rsidRDefault="00436E19" w:rsidP="00436E19">
      <w:pPr>
        <w:spacing w:before="240" w:after="240"/>
        <w:jc w:val="center"/>
        <w:rPr>
          <w:rFonts w:ascii="LitMtavrPS" w:hAnsi="LitMtavrPS"/>
          <w:b/>
          <w:noProof/>
          <w:sz w:val="6"/>
          <w:szCs w:val="6"/>
        </w:rPr>
      </w:pPr>
    </w:p>
    <w:p w:rsidR="00436E19" w:rsidRPr="00647E03" w:rsidRDefault="00EF1C2B" w:rsidP="00436E19">
      <w:pPr>
        <w:spacing w:before="240" w:after="240"/>
        <w:jc w:val="center"/>
        <w:rPr>
          <w:rFonts w:ascii="Sylfaen" w:hAnsi="Sylfaen"/>
          <w:b/>
          <w:bCs/>
          <w:shadow/>
          <w:noProof/>
          <w:spacing w:val="76"/>
          <w:sz w:val="26"/>
          <w:szCs w:val="26"/>
          <w:lang w:val="ka-GE"/>
        </w:rPr>
      </w:pPr>
      <w:r w:rsidRPr="00EF1C2B">
        <w:rPr>
          <w:rFonts w:ascii="LitNusx" w:hAnsi="LitNusx"/>
          <w:b/>
          <w:bCs/>
          <w:shadow/>
          <w:noProof/>
          <w:spacing w:val="76"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6pt;margin-top:20.45pt;width:117pt;height:150.35pt;z-index:251660288" strokeweight=".5pt">
            <v:stroke color2="red" linestyle="thinThin"/>
            <v:imagedata embosscolor="shadow add(51)"/>
            <v:shadow on="t" type="emboss" color="lineOrFill darken(153)" color2="shadow add(102)" offset="1pt,1pt"/>
            <v:textbox style="mso-next-textbox:#_x0000_s1033">
              <w:txbxContent>
                <w:p w:rsidR="00436E19" w:rsidRDefault="00436E19" w:rsidP="00436E19">
                  <w:pPr>
                    <w:rPr>
                      <w:lang w:val="af-Z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6035" cy="178879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35" cy="178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E19" w:rsidRDefault="00436E19" w:rsidP="00436E19">
                  <w:pPr>
                    <w:rPr>
                      <w:lang w:val="af-ZA"/>
                    </w:rPr>
                  </w:pPr>
                </w:p>
                <w:p w:rsidR="00436E19" w:rsidRDefault="00436E19" w:rsidP="00436E19">
                  <w:pPr>
                    <w:rPr>
                      <w:lang w:val="af-ZA"/>
                    </w:rPr>
                  </w:pPr>
                </w:p>
                <w:p w:rsidR="00436E19" w:rsidRDefault="00436E19" w:rsidP="00436E19">
                  <w:pPr>
                    <w:rPr>
                      <w:lang w:val="af-ZA"/>
                    </w:rPr>
                  </w:pPr>
                </w:p>
                <w:p w:rsidR="00436E19" w:rsidRPr="00014575" w:rsidRDefault="00436E19" w:rsidP="00436E19">
                  <w:pPr>
                    <w:jc w:val="center"/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</w:pPr>
                  <w:r w:rsidRPr="00014575"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  <w:t>fotosuraTi</w:t>
                  </w:r>
                </w:p>
              </w:txbxContent>
            </v:textbox>
          </v:shape>
        </w:pict>
      </w:r>
      <w:r w:rsidR="00436E19" w:rsidRPr="00647E03">
        <w:rPr>
          <w:rFonts w:ascii="LitMtavrPS" w:hAnsi="LitMtavrPS"/>
          <w:b/>
          <w:noProof/>
          <w:sz w:val="26"/>
          <w:szCs w:val="26"/>
        </w:rPr>
        <w:t>kadrebis aRricxvis furceli</w:t>
      </w:r>
    </w:p>
    <w:p w:rsidR="00436E19" w:rsidRPr="00014575" w:rsidRDefault="00EF1C2B" w:rsidP="00436E19">
      <w:pPr>
        <w:jc w:val="both"/>
        <w:rPr>
          <w:rFonts w:ascii="LitNusx" w:hAnsi="LitNusx"/>
          <w:b/>
          <w:bCs/>
          <w:shadow/>
          <w:sz w:val="22"/>
          <w:szCs w:val="22"/>
          <w:lang w:val="af-ZA"/>
        </w:rPr>
      </w:pPr>
      <w:r w:rsidRPr="00EF1C2B">
        <w:rPr>
          <w:rFonts w:ascii="LitNusx" w:hAnsi="LitNusx"/>
          <w:color w:val="1F497D"/>
          <w:sz w:val="22"/>
          <w:szCs w:val="22"/>
          <w:lang w:val="af-ZA"/>
        </w:rPr>
      </w:r>
      <w:r w:rsidRPr="00EF1C2B">
        <w:rPr>
          <w:rFonts w:ascii="LitNusx" w:hAnsi="LitNusx"/>
          <w:color w:val="1F497D"/>
          <w:sz w:val="22"/>
          <w:szCs w:val="22"/>
          <w:lang w:val="af-ZA"/>
        </w:rPr>
        <w:pict>
          <v:shape id="_x0000_s1056" type="#_x0000_t202" style="width:495.75pt;height:19.45pt;mso-left-percent:-10001;mso-top-percent:-10001;mso-position-horizontal:absolute;mso-position-horizontal-relative:char;mso-position-vertical:absolute;mso-position-vertical-relative:line;mso-left-percent:-10001;mso-top-percent:-10001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56">
              <w:txbxContent>
                <w:p w:rsidR="00436E19" w:rsidRPr="00381B3D" w:rsidRDefault="00436E19" w:rsidP="00436E19">
                  <w:pPr>
                    <w:rPr>
                      <w:rFonts w:ascii="LitNusx" w:hAnsi="LitNusx"/>
                      <w:b/>
                      <w:color w:val="FFFFFF"/>
                      <w:sz w:val="22"/>
                      <w:szCs w:val="22"/>
                      <w:lang w:val="af-ZA"/>
                    </w:rPr>
                  </w:pPr>
                  <w: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piradi informacia</w:t>
                  </w:r>
                </w:p>
              </w:txbxContent>
            </v:textbox>
            <w10:wrap type="none"/>
            <w10:anchorlock/>
          </v:shape>
        </w:pict>
      </w:r>
      <w:r w:rsidR="00436E19" w:rsidRPr="00014575">
        <w:rPr>
          <w:rFonts w:ascii="LitNusx" w:hAnsi="LitNusx"/>
          <w:b/>
          <w:bCs/>
          <w:shadow/>
          <w:sz w:val="22"/>
          <w:szCs w:val="22"/>
          <w:lang w:val="af-ZA"/>
        </w:rPr>
        <w:t xml:space="preserve"> </w:t>
      </w:r>
    </w:p>
    <w:p w:rsidR="00436E19" w:rsidRDefault="00436E19" w:rsidP="00436E19">
      <w:pPr>
        <w:jc w:val="both"/>
        <w:rPr>
          <w:rFonts w:ascii="LitMtavrPS" w:hAnsi="LitMtavrPS"/>
          <w:sz w:val="20"/>
          <w:szCs w:val="20"/>
          <w:lang w:val="af-ZA"/>
        </w:rPr>
      </w:pPr>
    </w:p>
    <w:p w:rsidR="00436E19" w:rsidRPr="00014575" w:rsidRDefault="00436E19" w:rsidP="00436E19">
      <w:pPr>
        <w:jc w:val="both"/>
        <w:rPr>
          <w:rFonts w:ascii="LitNusx" w:hAnsi="LitNusx"/>
          <w:sz w:val="22"/>
          <w:szCs w:val="22"/>
          <w:lang w:val="af-ZA"/>
        </w:rPr>
      </w:pPr>
      <w:r w:rsidRPr="00014575">
        <w:rPr>
          <w:rFonts w:ascii="LitMtavrPS" w:hAnsi="LitMtavrPS"/>
          <w:sz w:val="20"/>
          <w:szCs w:val="20"/>
          <w:lang w:val="af-ZA"/>
        </w:rPr>
        <w:t>gvari,</w:t>
      </w:r>
      <w:r w:rsidRPr="00014575">
        <w:rPr>
          <w:rFonts w:ascii="LitMtavrPS" w:hAnsi="LitMtavrPS"/>
          <w:sz w:val="22"/>
          <w:szCs w:val="22"/>
          <w:lang w:val="af-ZA"/>
        </w:rPr>
        <w:t xml:space="preserve"> </w:t>
      </w:r>
      <w:r w:rsidRPr="00014575">
        <w:rPr>
          <w:rFonts w:ascii="LitMtavrPS" w:hAnsi="LitMtavrPS"/>
          <w:sz w:val="20"/>
          <w:szCs w:val="20"/>
          <w:lang w:val="af-ZA"/>
        </w:rPr>
        <w:t>saxeli, mamis saxeli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014575">
        <w:rPr>
          <w:rFonts w:ascii="LitMtavrPS" w:hAnsi="LitMtavrPS"/>
          <w:sz w:val="20"/>
          <w:szCs w:val="20"/>
          <w:lang w:val="af-ZA"/>
        </w:rPr>
        <w:t xml:space="preserve"> </w:t>
      </w:r>
      <w:r>
        <w:rPr>
          <w:rFonts w:ascii="LitMtavrPS" w:hAnsi="LitMtavrPS"/>
          <w:sz w:val="20"/>
          <w:szCs w:val="20"/>
          <w:lang w:val="af-ZA"/>
        </w:rPr>
        <w:t>CitaZe  nino Tamazis asuli</w:t>
      </w:r>
    </w:p>
    <w:p w:rsidR="00436E19" w:rsidRDefault="00EF1C2B" w:rsidP="00436E19">
      <w:pPr>
        <w:rPr>
          <w:rFonts w:ascii="LitNusx" w:hAnsi="LitNusx"/>
          <w:i/>
          <w:spacing w:val="-22"/>
          <w:sz w:val="20"/>
          <w:szCs w:val="20"/>
          <w:lang w:val="af-ZA"/>
        </w:rPr>
      </w:pPr>
      <w:r w:rsidRPr="00EF1C2B">
        <w:rPr>
          <w:rFonts w:ascii="LitMtavrPS" w:hAnsi="LitMtavrP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7.6pt;margin-top:-.25pt;width:188.4pt;height:0;z-index:251663360;mso-position-vertical-relative:line" o:connectortype="straight" strokeweight="1pt">
            <v:imagedata embosscolor="shadow add(51)"/>
            <v:shadow color="#868686"/>
          </v:shape>
        </w:pict>
      </w:r>
    </w:p>
    <w:p w:rsidR="00436E19" w:rsidRDefault="00436E19" w:rsidP="00436E19">
      <w:pPr>
        <w:rPr>
          <w:rFonts w:ascii="LitNusx" w:hAnsi="LitNusx"/>
          <w:i/>
          <w:spacing w:val="-22"/>
          <w:sz w:val="20"/>
          <w:szCs w:val="20"/>
          <w:lang w:val="af-ZA"/>
        </w:rPr>
      </w:pPr>
      <w:r>
        <w:rPr>
          <w:rFonts w:ascii="LitNusx" w:hAnsi="LitNusx"/>
          <w:i/>
          <w:spacing w:val="-22"/>
          <w:sz w:val="20"/>
          <w:szCs w:val="20"/>
          <w:lang w:val="af-ZA"/>
        </w:rPr>
        <w:t>gTxovT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miuTiToT Tu Secvlili gaqvT gvari,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saxeli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(</w:t>
      </w:r>
      <w:r w:rsidRPr="00014575">
        <w:rPr>
          <w:rFonts w:ascii="LitNusx" w:hAnsi="LitNusx"/>
          <w:i/>
          <w:sz w:val="20"/>
          <w:szCs w:val="20"/>
          <w:lang w:val="af-ZA"/>
        </w:rPr>
        <w:t>uCveneT rodis da ra mizeziT)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</w:t>
      </w:r>
    </w:p>
    <w:p w:rsidR="00436E19" w:rsidRPr="00014575" w:rsidRDefault="00EF1C2B" w:rsidP="00436E19">
      <w:pPr>
        <w:rPr>
          <w:rFonts w:ascii="LitNusx" w:hAnsi="LitNusx"/>
          <w:sz w:val="22"/>
          <w:szCs w:val="22"/>
          <w:lang w:val="af-ZA"/>
        </w:rPr>
      </w:pPr>
      <w:r w:rsidRPr="00EF1C2B">
        <w:rPr>
          <w:rFonts w:ascii="LitNusx" w:hAnsi="LitNusx"/>
          <w:i/>
          <w:noProof/>
          <w:spacing w:val="-22"/>
          <w:sz w:val="20"/>
          <w:szCs w:val="20"/>
        </w:rPr>
        <w:pict>
          <v:shape id="_x0000_s1037" type="#_x0000_t32" style="position:absolute;margin-left:1.35pt;margin-top:10.3pt;width:364.65pt;height:0;z-index:251664384;mso-position-vertical-relative:line" o:connectortype="straight" strokeweight="1pt">
            <v:imagedata embosscolor="shadow add(51)"/>
            <v:shadow color="#868686"/>
          </v:shape>
        </w:pict>
      </w:r>
      <w:r w:rsidR="00436E19"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          </w:t>
      </w:r>
    </w:p>
    <w:p w:rsidR="00436E19" w:rsidRPr="00014575" w:rsidRDefault="00EF1C2B" w:rsidP="00436E19">
      <w:pPr>
        <w:spacing w:before="240" w:after="240"/>
        <w:rPr>
          <w:rFonts w:ascii="LitNusx" w:hAnsi="LitNusx"/>
          <w:sz w:val="22"/>
          <w:szCs w:val="22"/>
          <w:lang w:val="af-ZA"/>
        </w:rPr>
      </w:pPr>
      <w:r w:rsidRPr="00EF1C2B">
        <w:rPr>
          <w:rFonts w:ascii="LitMtavrPS" w:hAnsi="LitMtavrPS"/>
          <w:noProof/>
          <w:sz w:val="20"/>
          <w:szCs w:val="20"/>
        </w:rPr>
        <w:pict>
          <v:shape id="_x0000_s1038" type="#_x0000_t32" style="position:absolute;margin-left:83.9pt;margin-top:23.4pt;width:282.1pt;height:0;z-index:251665408;mso-position-vertical-relative:line" o:connectortype="straight" strokeweight="1pt">
            <v:imagedata embosscolor="shadow add(51)"/>
            <v:shadow color="#868686"/>
          </v:shape>
        </w:pict>
      </w:r>
      <w:r w:rsidR="00436E19">
        <w:rPr>
          <w:rFonts w:ascii="LitMtavrPS" w:hAnsi="LitMtavrPS"/>
          <w:sz w:val="20"/>
          <w:szCs w:val="20"/>
          <w:lang w:val="af-ZA"/>
        </w:rPr>
        <w:t>m</w:t>
      </w:r>
      <w:r w:rsidR="00436E19" w:rsidRPr="00E36C9E">
        <w:rPr>
          <w:rFonts w:ascii="LitMtavrPS" w:hAnsi="LitMtavrPS"/>
          <w:sz w:val="20"/>
          <w:szCs w:val="20"/>
          <w:lang w:val="af-ZA"/>
        </w:rPr>
        <w:t>oqalaqeoba</w:t>
      </w:r>
      <w:r w:rsidR="00436E19">
        <w:rPr>
          <w:rFonts w:ascii="LitMtavrPS" w:hAnsi="LitMtavrPS"/>
          <w:sz w:val="20"/>
          <w:szCs w:val="20"/>
          <w:lang w:val="af-ZA"/>
        </w:rPr>
        <w:t>:</w:t>
      </w:r>
      <w:r w:rsidR="00436E19" w:rsidRPr="00014575">
        <w:rPr>
          <w:rFonts w:ascii="LitNusx" w:hAnsi="LitNusx"/>
          <w:sz w:val="22"/>
          <w:szCs w:val="22"/>
          <w:lang w:val="af-ZA"/>
        </w:rPr>
        <w:t xml:space="preserve"> </w:t>
      </w:r>
      <w:r w:rsidR="00436E19">
        <w:rPr>
          <w:rFonts w:ascii="LitNusx" w:hAnsi="LitNusx"/>
          <w:sz w:val="22"/>
          <w:szCs w:val="22"/>
          <w:lang w:val="af-ZA"/>
        </w:rPr>
        <w:t>saqarTvelos</w:t>
      </w:r>
    </w:p>
    <w:p w:rsidR="00436E19" w:rsidRPr="00014575" w:rsidRDefault="00EF1C2B" w:rsidP="00436E19">
      <w:pPr>
        <w:spacing w:before="240" w:after="240"/>
        <w:rPr>
          <w:rFonts w:ascii="LitNusx" w:hAnsi="LitNusx"/>
          <w:sz w:val="22"/>
          <w:szCs w:val="22"/>
          <w:lang w:val="af-ZA"/>
        </w:rPr>
      </w:pPr>
      <w:r w:rsidRPr="00EF1C2B">
        <w:rPr>
          <w:rFonts w:ascii="LitMtavrPS" w:hAnsi="LitMtavrPS"/>
          <w:noProof/>
          <w:sz w:val="20"/>
          <w:szCs w:val="20"/>
        </w:rPr>
        <w:pict>
          <v:shape id="_x0000_s1039" type="#_x0000_t32" style="position:absolute;margin-left:177.6pt;margin-top:11.7pt;width:188.4pt;height:0;z-index:251666432;mso-position-vertical-relative:line" o:connectortype="straight" strokeweight="1pt">
            <v:imagedata embosscolor="shadow add(51)"/>
            <v:shadow color="#868686"/>
          </v:shape>
        </w:pict>
      </w:r>
      <w:r w:rsidR="00436E19" w:rsidRPr="00E36C9E">
        <w:rPr>
          <w:rFonts w:ascii="LitMtavrPS" w:hAnsi="LitMtavrPS"/>
          <w:sz w:val="20"/>
          <w:szCs w:val="20"/>
          <w:lang w:val="af-ZA"/>
        </w:rPr>
        <w:t>dabadebis ricxvi, Tve, weli</w:t>
      </w:r>
      <w:r w:rsidR="00436E19">
        <w:rPr>
          <w:rFonts w:ascii="LitMtavrPS" w:hAnsi="LitMtavrPS"/>
          <w:sz w:val="20"/>
          <w:szCs w:val="20"/>
          <w:lang w:val="af-ZA"/>
        </w:rPr>
        <w:t>:</w:t>
      </w:r>
      <w:r w:rsidR="00436E19" w:rsidRPr="00E36C9E">
        <w:rPr>
          <w:rFonts w:ascii="LitMtavrPS" w:hAnsi="LitMtavrPS"/>
          <w:sz w:val="20"/>
          <w:szCs w:val="20"/>
          <w:lang w:val="af-ZA"/>
        </w:rPr>
        <w:t xml:space="preserve"> </w:t>
      </w:r>
      <w:r w:rsidR="00436E19">
        <w:rPr>
          <w:rFonts w:ascii="LitMtavrPS" w:hAnsi="LitMtavrPS"/>
          <w:sz w:val="20"/>
          <w:szCs w:val="20"/>
          <w:lang w:val="af-ZA"/>
        </w:rPr>
        <w:t>23.06.1981</w:t>
      </w:r>
    </w:p>
    <w:p w:rsidR="00436E19" w:rsidRDefault="00436E19" w:rsidP="00436E19">
      <w:pPr>
        <w:tabs>
          <w:tab w:val="left" w:pos="3940"/>
        </w:tabs>
        <w:spacing w:before="240" w:after="240"/>
        <w:rPr>
          <w:rFonts w:ascii="LitNusx" w:hAnsi="LitNusx"/>
          <w:sz w:val="22"/>
          <w:szCs w:val="22"/>
          <w:lang w:val="af-ZA"/>
        </w:rPr>
      </w:pPr>
      <w:r w:rsidRPr="00E36C9E">
        <w:rPr>
          <w:rFonts w:ascii="LitMtavrPS" w:hAnsi="LitMtavrPS"/>
          <w:sz w:val="20"/>
          <w:szCs w:val="20"/>
          <w:lang w:val="af-ZA"/>
        </w:rPr>
        <w:t>ojaxuri mdgomareoba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E36C9E">
        <w:rPr>
          <w:rFonts w:ascii="LitMtavrPS" w:hAnsi="LitMtavrPS"/>
          <w:sz w:val="20"/>
          <w:szCs w:val="20"/>
          <w:lang w:val="af-ZA"/>
        </w:rPr>
        <w:t xml:space="preserve"> </w:t>
      </w:r>
      <w:r>
        <w:rPr>
          <w:rFonts w:ascii="LitMtavrPS" w:hAnsi="LitMtavrPS"/>
          <w:sz w:val="20"/>
          <w:szCs w:val="20"/>
          <w:lang w:val="af-ZA"/>
        </w:rPr>
        <w:tab/>
      </w:r>
    </w:p>
    <w:p w:rsidR="00436E19" w:rsidRPr="00765608" w:rsidRDefault="00EF1C2B" w:rsidP="00436E19">
      <w:pPr>
        <w:spacing w:before="240" w:after="240"/>
        <w:ind w:left="2160" w:firstLine="720"/>
        <w:rPr>
          <w:rFonts w:ascii="LitNusx" w:hAnsi="LitNusx"/>
          <w:sz w:val="22"/>
          <w:szCs w:val="22"/>
          <w:lang w:val="af-ZA"/>
        </w:rPr>
      </w:pPr>
      <w:r w:rsidRPr="00EF1C2B"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55" style="width:9pt;height:9pt;mso-left-percent:-10001;mso-top-percent:-10001;mso-position-horizontal:absolute;mso-position-horizontal-relative:char;mso-position-vertical:absolute;mso-position-vertical-relative:line;mso-left-percent:-10001;mso-top-percent:-10001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="00436E19" w:rsidRPr="00765608">
        <w:rPr>
          <w:rFonts w:ascii="LitNusx" w:hAnsi="LitNusx"/>
          <w:sz w:val="22"/>
          <w:szCs w:val="22"/>
          <w:lang w:val="af-ZA"/>
        </w:rPr>
        <w:t xml:space="preserve"> dasaojaxebeli </w:t>
      </w:r>
      <w:r w:rsidRPr="00EF1C2B"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54" style="width:9pt;height:9pt;mso-left-percent:-10001;mso-top-percent:-10001;mso-position-horizontal:absolute;mso-position-horizontal-relative:char;mso-position-vertical:absolute;mso-position-vertical-relative:line;mso-left-percent:-10001;mso-top-percent:-10001" fillcolor="black" strokecolor="#f2f2f2" strokeweight="3pt">
            <v:imagedata embosscolor="shadow add(51)"/>
            <v:shadow on="t" type="perspective" color="#7f7f7f" opacity=".5" offset="1pt" offset2="-1pt"/>
            <w10:wrap type="none"/>
            <w10:anchorlock/>
          </v:rect>
        </w:pict>
      </w:r>
      <w:r w:rsidR="00436E19" w:rsidRPr="00765608">
        <w:rPr>
          <w:rFonts w:ascii="LitNusx" w:hAnsi="LitNusx"/>
          <w:sz w:val="22"/>
          <w:szCs w:val="22"/>
          <w:lang w:val="af-ZA"/>
        </w:rPr>
        <w:t xml:space="preserve"> daojaxebuli </w:t>
      </w:r>
      <w:r w:rsidRPr="00EF1C2B"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53" style="width:9pt;height:9pt;mso-left-percent:-10001;mso-top-percent:-10001;mso-position-horizontal:absolute;mso-position-horizontal-relative:char;mso-position-vertical:absolute;mso-position-vertical-relative:line;mso-left-percent:-10001;mso-top-percent:-10001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="00436E19" w:rsidRPr="00765608">
        <w:rPr>
          <w:rFonts w:ascii="LitNusx" w:hAnsi="LitNusx"/>
          <w:sz w:val="22"/>
          <w:szCs w:val="22"/>
          <w:lang w:val="af-ZA"/>
        </w:rPr>
        <w:t xml:space="preserve"> ganqorwinebuli</w:t>
      </w:r>
    </w:p>
    <w:p w:rsidR="00436E19" w:rsidRDefault="00436E19" w:rsidP="00436E19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436E19" w:rsidRDefault="00EF1C2B" w:rsidP="00436E19">
      <w:pPr>
        <w:spacing w:before="120" w:after="120"/>
        <w:rPr>
          <w:rFonts w:ascii="LitNusx" w:hAnsi="LitNusx"/>
          <w:sz w:val="6"/>
          <w:szCs w:val="6"/>
          <w:lang w:val="af-ZA"/>
        </w:rPr>
      </w:pPr>
      <w:r w:rsidRPr="00EF1C2B">
        <w:rPr>
          <w:rFonts w:ascii="LitNusx" w:hAnsi="LitNusx"/>
          <w:noProof/>
          <w:sz w:val="22"/>
          <w:szCs w:val="22"/>
        </w:rPr>
        <w:pict>
          <v:shape id="_x0000_s1034" type="#_x0000_t202" style="position:absolute;margin-left:-2.8pt;margin-top:8.25pt;width:498.8pt;height:23.15pt;z-index:251661312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34">
              <w:txbxContent>
                <w:p w:rsidR="00436E19" w:rsidRPr="00381B3D" w:rsidRDefault="00436E19" w:rsidP="00436E19">
                  <w:pP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</w:pPr>
                  <w:r w:rsidRPr="00381B3D"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ganaTleba</w:t>
                  </w:r>
                </w:p>
              </w:txbxContent>
            </v:textbox>
          </v:shape>
        </w:pict>
      </w:r>
    </w:p>
    <w:p w:rsidR="00436E19" w:rsidRDefault="00436E19" w:rsidP="00436E19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436E19" w:rsidRDefault="00436E19" w:rsidP="00436E19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436E19" w:rsidRPr="00014575" w:rsidRDefault="00436E19" w:rsidP="00436E19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20"/>
        <w:gridCol w:w="2736"/>
        <w:gridCol w:w="2106"/>
        <w:gridCol w:w="2178"/>
        <w:gridCol w:w="2160"/>
      </w:tblGrid>
      <w:tr w:rsidR="00436E19" w:rsidRPr="00014575" w:rsidTr="00641CE4">
        <w:tc>
          <w:tcPr>
            <w:tcW w:w="720" w:type="dxa"/>
            <w:shd w:val="clear" w:color="auto" w:fill="E6E6E6"/>
            <w:vAlign w:val="center"/>
          </w:tcPr>
          <w:p w:rsidR="00436E19" w:rsidRPr="00014575" w:rsidRDefault="00436E19" w:rsidP="00641CE4">
            <w:pPr>
              <w:jc w:val="center"/>
              <w:rPr>
                <w:rFonts w:ascii="LitNusx" w:hAnsi="LitNusx"/>
                <w:b/>
                <w:sz w:val="20"/>
                <w:szCs w:val="20"/>
              </w:rPr>
            </w:pPr>
            <w:r w:rsidRPr="00014575">
              <w:rPr>
                <w:rFonts w:ascii="LitNusx" w:hAnsi="LitNusx"/>
                <w:b/>
                <w:sz w:val="20"/>
                <w:szCs w:val="20"/>
              </w:rPr>
              <w:t>#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436E19" w:rsidRPr="00B75D4B" w:rsidRDefault="00436E19" w:rsidP="00641CE4">
            <w:pPr>
              <w:jc w:val="center"/>
              <w:rPr>
                <w:rFonts w:ascii="LitNusx" w:hAnsi="LitNusx"/>
                <w:sz w:val="20"/>
                <w:szCs w:val="20"/>
              </w:rPr>
            </w:pP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saswavleblis</w:t>
            </w:r>
            <w:proofErr w:type="spellEnd"/>
            <w:r w:rsidRPr="00B75D4B">
              <w:rPr>
                <w:rFonts w:ascii="LitNusx" w:hAnsi="LitNusx"/>
                <w:sz w:val="20"/>
                <w:szCs w:val="20"/>
              </w:rPr>
              <w:t xml:space="preserve"> </w:t>
            </w: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dasaxeleba</w:t>
            </w:r>
            <w:proofErr w:type="spellEnd"/>
          </w:p>
        </w:tc>
        <w:tc>
          <w:tcPr>
            <w:tcW w:w="2106" w:type="dxa"/>
            <w:shd w:val="clear" w:color="auto" w:fill="E6E6E6"/>
            <w:vAlign w:val="center"/>
          </w:tcPr>
          <w:p w:rsidR="00436E19" w:rsidRPr="00B75D4B" w:rsidRDefault="00436E19" w:rsidP="00641CE4">
            <w:pPr>
              <w:jc w:val="center"/>
              <w:rPr>
                <w:rFonts w:ascii="LitNusx" w:hAnsi="LitNusx"/>
                <w:sz w:val="20"/>
                <w:szCs w:val="20"/>
              </w:rPr>
            </w:pP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swavlebis</w:t>
            </w:r>
            <w:proofErr w:type="spellEnd"/>
            <w:r w:rsidRPr="00B75D4B">
              <w:rPr>
                <w:rFonts w:ascii="LitNusx" w:hAnsi="LitNusx"/>
                <w:sz w:val="20"/>
                <w:szCs w:val="20"/>
              </w:rPr>
              <w:t xml:space="preserve"> </w:t>
            </w: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wlebi</w:t>
            </w:r>
            <w:proofErr w:type="spellEnd"/>
          </w:p>
        </w:tc>
        <w:tc>
          <w:tcPr>
            <w:tcW w:w="2178" w:type="dxa"/>
            <w:shd w:val="clear" w:color="auto" w:fill="E6E6E6"/>
            <w:vAlign w:val="center"/>
          </w:tcPr>
          <w:p w:rsidR="00436E19" w:rsidRPr="00B75D4B" w:rsidRDefault="00436E19" w:rsidP="00641CE4">
            <w:pPr>
              <w:jc w:val="center"/>
              <w:rPr>
                <w:rFonts w:ascii="LitNusx" w:hAnsi="LitNusx"/>
                <w:bCs/>
                <w:color w:val="0000FF"/>
                <w:sz w:val="20"/>
                <w:szCs w:val="20"/>
              </w:rPr>
            </w:pPr>
            <w:proofErr w:type="spellStart"/>
            <w:r w:rsidRPr="00B75D4B">
              <w:rPr>
                <w:rFonts w:ascii="LitNusx" w:hAnsi="LitNusx"/>
                <w:bCs/>
                <w:sz w:val="20"/>
                <w:szCs w:val="20"/>
              </w:rPr>
              <w:t>fakulteti</w:t>
            </w:r>
            <w:proofErr w:type="spellEnd"/>
          </w:p>
        </w:tc>
        <w:tc>
          <w:tcPr>
            <w:tcW w:w="2160" w:type="dxa"/>
            <w:shd w:val="clear" w:color="auto" w:fill="E6E6E6"/>
            <w:vAlign w:val="center"/>
          </w:tcPr>
          <w:p w:rsidR="00436E19" w:rsidRPr="00B75D4B" w:rsidRDefault="00436E19" w:rsidP="00641CE4">
            <w:pPr>
              <w:jc w:val="center"/>
              <w:rPr>
                <w:rFonts w:ascii="LitNusx" w:hAnsi="LitNusx"/>
                <w:bCs/>
                <w:sz w:val="20"/>
                <w:szCs w:val="20"/>
              </w:rPr>
            </w:pPr>
            <w:proofErr w:type="spellStart"/>
            <w:r>
              <w:rPr>
                <w:rFonts w:ascii="LitNusx" w:hAnsi="LitNusx"/>
                <w:bCs/>
                <w:sz w:val="20"/>
                <w:szCs w:val="20"/>
              </w:rPr>
              <w:t>xarisxi</w:t>
            </w:r>
            <w:proofErr w:type="spellEnd"/>
          </w:p>
        </w:tc>
      </w:tr>
      <w:tr w:rsidR="00436E19" w:rsidRPr="00014575" w:rsidTr="00641CE4">
        <w:trPr>
          <w:trHeight w:val="681"/>
        </w:trPr>
        <w:tc>
          <w:tcPr>
            <w:tcW w:w="72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r>
              <w:rPr>
                <w:rFonts w:ascii="LitNusx" w:hAnsi="LitNusx"/>
                <w:sz w:val="16"/>
              </w:rPr>
              <w:t>1</w:t>
            </w:r>
          </w:p>
        </w:tc>
        <w:tc>
          <w:tcPr>
            <w:tcW w:w="273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r>
              <w:rPr>
                <w:rFonts w:ascii="LitNusx" w:hAnsi="LitNusx"/>
                <w:sz w:val="16"/>
              </w:rPr>
              <w:t xml:space="preserve">q. </w:t>
            </w:r>
            <w:proofErr w:type="spellStart"/>
            <w:r>
              <w:rPr>
                <w:rFonts w:ascii="LitNusx" w:hAnsi="LitNusx"/>
                <w:sz w:val="16"/>
              </w:rPr>
              <w:t>Tbilisis</w:t>
            </w:r>
            <w:proofErr w:type="spellEnd"/>
            <w:r>
              <w:rPr>
                <w:rFonts w:ascii="LitNusx" w:hAnsi="LitNusx"/>
                <w:sz w:val="16"/>
              </w:rPr>
              <w:t xml:space="preserve"> z. </w:t>
            </w:r>
            <w:proofErr w:type="spellStart"/>
            <w:r>
              <w:rPr>
                <w:rFonts w:ascii="LitNusx" w:hAnsi="LitNusx"/>
                <w:sz w:val="16"/>
              </w:rPr>
              <w:t>fanaskertelis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saxelobis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samedicino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koleji</w:t>
            </w:r>
            <w:proofErr w:type="spellEnd"/>
          </w:p>
        </w:tc>
        <w:tc>
          <w:tcPr>
            <w:tcW w:w="210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r>
              <w:rPr>
                <w:rFonts w:ascii="LitNusx" w:hAnsi="LitNusx"/>
                <w:sz w:val="16"/>
              </w:rPr>
              <w:t>1996-2000</w:t>
            </w:r>
          </w:p>
        </w:tc>
        <w:tc>
          <w:tcPr>
            <w:tcW w:w="2178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proofErr w:type="spellStart"/>
            <w:r>
              <w:rPr>
                <w:rFonts w:ascii="LitNusx" w:hAnsi="LitNusx"/>
                <w:sz w:val="16"/>
              </w:rPr>
              <w:t>samkurnalo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fakulteti</w:t>
            </w:r>
            <w:proofErr w:type="spellEnd"/>
          </w:p>
        </w:tc>
        <w:tc>
          <w:tcPr>
            <w:tcW w:w="216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proofErr w:type="spellStart"/>
            <w:r>
              <w:rPr>
                <w:rFonts w:ascii="LitNusx" w:hAnsi="LitNusx"/>
                <w:sz w:val="16"/>
              </w:rPr>
              <w:t>medda</w:t>
            </w:r>
            <w:proofErr w:type="spellEnd"/>
          </w:p>
        </w:tc>
      </w:tr>
      <w:tr w:rsidR="00436E19" w:rsidRPr="00014575" w:rsidTr="00641CE4">
        <w:trPr>
          <w:trHeight w:val="657"/>
        </w:trPr>
        <w:tc>
          <w:tcPr>
            <w:tcW w:w="72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r>
              <w:rPr>
                <w:rFonts w:ascii="LitNusx" w:hAnsi="LitNusx"/>
                <w:sz w:val="16"/>
              </w:rPr>
              <w:t>2</w:t>
            </w:r>
          </w:p>
        </w:tc>
        <w:tc>
          <w:tcPr>
            <w:tcW w:w="273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r>
              <w:rPr>
                <w:rFonts w:ascii="LitNusx" w:hAnsi="LitNusx"/>
                <w:sz w:val="16"/>
              </w:rPr>
              <w:t xml:space="preserve">q. </w:t>
            </w:r>
            <w:proofErr w:type="spellStart"/>
            <w:r>
              <w:rPr>
                <w:rFonts w:ascii="LitNusx" w:hAnsi="LitNusx"/>
                <w:sz w:val="16"/>
              </w:rPr>
              <w:t>Tbilisis</w:t>
            </w:r>
            <w:proofErr w:type="spellEnd"/>
            <w:r>
              <w:rPr>
                <w:rFonts w:ascii="LitNusx" w:hAnsi="LitNusx"/>
                <w:sz w:val="16"/>
              </w:rPr>
              <w:t xml:space="preserve"> iv. </w:t>
            </w:r>
            <w:proofErr w:type="spellStart"/>
            <w:r>
              <w:rPr>
                <w:rFonts w:ascii="LitNusx" w:hAnsi="LitNusx"/>
                <w:sz w:val="16"/>
              </w:rPr>
              <w:t>javaxiSvilis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saxelobis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saxelmwifo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universiteti</w:t>
            </w:r>
            <w:proofErr w:type="spellEnd"/>
          </w:p>
        </w:tc>
        <w:tc>
          <w:tcPr>
            <w:tcW w:w="210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r>
              <w:rPr>
                <w:rFonts w:ascii="LitNusx" w:hAnsi="LitNusx"/>
                <w:sz w:val="16"/>
              </w:rPr>
              <w:t>1999-2005</w:t>
            </w:r>
          </w:p>
        </w:tc>
        <w:tc>
          <w:tcPr>
            <w:tcW w:w="2178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proofErr w:type="spellStart"/>
            <w:r>
              <w:rPr>
                <w:rFonts w:ascii="LitNusx" w:hAnsi="LitNusx"/>
                <w:sz w:val="16"/>
              </w:rPr>
              <w:t>socialur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da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politikur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mevnierebaTa</w:t>
            </w:r>
            <w:proofErr w:type="spellEnd"/>
            <w:r>
              <w:rPr>
                <w:rFonts w:ascii="LitNusx" w:hAnsi="LitNusx"/>
                <w:sz w:val="16"/>
              </w:rPr>
              <w:t xml:space="preserve"> </w:t>
            </w:r>
            <w:proofErr w:type="spellStart"/>
            <w:r>
              <w:rPr>
                <w:rFonts w:ascii="LitNusx" w:hAnsi="LitNusx"/>
                <w:sz w:val="16"/>
              </w:rPr>
              <w:t>fakulteti</w:t>
            </w:r>
            <w:proofErr w:type="spellEnd"/>
          </w:p>
        </w:tc>
        <w:tc>
          <w:tcPr>
            <w:tcW w:w="216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  <w:proofErr w:type="spellStart"/>
            <w:r>
              <w:rPr>
                <w:rFonts w:ascii="LitNusx" w:hAnsi="LitNusx"/>
                <w:sz w:val="16"/>
              </w:rPr>
              <w:t>bakalavri</w:t>
            </w:r>
            <w:proofErr w:type="spellEnd"/>
          </w:p>
        </w:tc>
      </w:tr>
      <w:tr w:rsidR="00436E19" w:rsidRPr="00014575" w:rsidTr="00641CE4">
        <w:trPr>
          <w:trHeight w:val="675"/>
        </w:trPr>
        <w:tc>
          <w:tcPr>
            <w:tcW w:w="72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73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0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78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6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</w:tr>
      <w:tr w:rsidR="00436E19" w:rsidRPr="00014575" w:rsidTr="00641CE4">
        <w:trPr>
          <w:trHeight w:val="650"/>
        </w:trPr>
        <w:tc>
          <w:tcPr>
            <w:tcW w:w="72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73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06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78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60" w:type="dxa"/>
          </w:tcPr>
          <w:p w:rsidR="00436E19" w:rsidRPr="00014575" w:rsidRDefault="00436E19" w:rsidP="00641CE4">
            <w:pPr>
              <w:rPr>
                <w:rFonts w:ascii="LitNusx" w:hAnsi="LitNusx"/>
                <w:sz w:val="16"/>
              </w:rPr>
            </w:pPr>
          </w:p>
        </w:tc>
      </w:tr>
    </w:tbl>
    <w:p w:rsidR="00B84813" w:rsidRDefault="00B84813"/>
    <w:p w:rsidR="001837FE" w:rsidRDefault="001837FE" w:rsidP="001837FE">
      <w:pPr>
        <w:rPr>
          <w:rFonts w:ascii="LitMtavrPS" w:hAnsi="LitMtavrPS"/>
          <w:sz w:val="18"/>
          <w:szCs w:val="18"/>
          <w:lang w:val="af-ZA"/>
        </w:rPr>
      </w:pPr>
    </w:p>
    <w:p w:rsidR="001837FE" w:rsidRDefault="001837FE" w:rsidP="001837FE">
      <w:pPr>
        <w:rPr>
          <w:rFonts w:ascii="LitMtavrPS" w:hAnsi="LitMtavrPS"/>
          <w:sz w:val="18"/>
          <w:szCs w:val="18"/>
          <w:lang w:val="af-ZA"/>
        </w:rPr>
      </w:pPr>
    </w:p>
    <w:p w:rsidR="001837FE" w:rsidRDefault="001837FE" w:rsidP="001837FE">
      <w:pPr>
        <w:rPr>
          <w:rFonts w:ascii="LitMtavrPS" w:hAnsi="LitMtavrPS"/>
          <w:sz w:val="18"/>
          <w:szCs w:val="18"/>
          <w:lang w:val="af-ZA"/>
        </w:rPr>
      </w:pPr>
      <w:r w:rsidRPr="004A000C">
        <w:rPr>
          <w:rFonts w:ascii="LitMtavrPS" w:hAnsi="LitMtavrPS"/>
          <w:sz w:val="18"/>
          <w:szCs w:val="18"/>
          <w:lang w:val="af-ZA"/>
        </w:rPr>
        <w:t xml:space="preserve">damatebiTi informacia Tqvens Sesaxeb, (publikaciebi, konferenciebSi monawileoba, jildoebi, samecniero xarisxi da wodeba, mecnieruli Sromebi da gamogonebebi)  </w:t>
      </w:r>
    </w:p>
    <w:p w:rsidR="001837FE" w:rsidRPr="004A000C" w:rsidRDefault="001837FE" w:rsidP="001837FE">
      <w:pPr>
        <w:rPr>
          <w:rFonts w:ascii="LitMtavrPS" w:hAnsi="LitMtavrPS"/>
          <w:sz w:val="18"/>
          <w:szCs w:val="18"/>
          <w:lang w:val="af-ZA"/>
        </w:rPr>
      </w:pPr>
    </w:p>
    <w:p w:rsidR="001837FE" w:rsidRPr="00A84D6D" w:rsidRDefault="001837FE" w:rsidP="001837FE">
      <w:pPr>
        <w:rPr>
          <w:rFonts w:ascii="LitNusx" w:hAnsi="LitNusx"/>
          <w:color w:val="000000"/>
          <w:sz w:val="18"/>
          <w:szCs w:val="18"/>
          <w:lang w:val="af-ZA"/>
        </w:rPr>
      </w:pPr>
      <w:r>
        <w:rPr>
          <w:rFonts w:ascii="LitNusx" w:hAnsi="LitNusx"/>
          <w:color w:val="000000"/>
          <w:sz w:val="18"/>
          <w:szCs w:val="18"/>
          <w:lang w:val="af-ZA"/>
        </w:rPr>
        <w:t>moswavleTa 64-e saswavlo-SemoqmedebiTi konferencia, fsiqologiis seqcia (II xarisxis sigeli)</w:t>
      </w:r>
    </w:p>
    <w:p w:rsidR="001837FE" w:rsidRPr="00AB7BCD" w:rsidRDefault="001837FE" w:rsidP="001837FE">
      <w:pPr>
        <w:spacing w:before="120" w:after="120"/>
        <w:rPr>
          <w:rFonts w:ascii="Lit Nusx" w:hAnsi="Lit Nusx"/>
          <w:color w:val="000000"/>
          <w:sz w:val="20"/>
          <w:szCs w:val="20"/>
          <w:lang w:val="af-ZA"/>
        </w:rPr>
      </w:pPr>
      <w:r w:rsidRPr="00AB7BCD">
        <w:rPr>
          <w:rFonts w:ascii="LitNusx" w:hAnsi="LitNusx"/>
          <w:noProof/>
          <w:color w:val="000000"/>
          <w:sz w:val="18"/>
          <w:szCs w:val="18"/>
        </w:rPr>
        <w:pict>
          <v:shape id="_x0000_s1059" type="#_x0000_t32" style="position:absolute;margin-left:-.35pt;margin-top:16.7pt;width:496.1pt;height:0;z-index:251669504;mso-position-vertical-relative:line" o:connectortype="straight" strokeweight="1pt">
            <v:imagedata embosscolor="shadow add(51)"/>
            <v:shadow color="#868686"/>
          </v:shape>
        </w:pict>
      </w:r>
      <w:r w:rsidRPr="00AB7BCD">
        <w:rPr>
          <w:rFonts w:ascii="LitNusx" w:hAnsi="LitNusx"/>
          <w:noProof/>
          <w:color w:val="000000"/>
          <w:sz w:val="18"/>
          <w:szCs w:val="18"/>
        </w:rPr>
        <w:pict>
          <v:shape id="_x0000_s1058" type="#_x0000_t32" style="position:absolute;margin-left:.25pt;margin-top:1.2pt;width:495.75pt;height:0;z-index:251668480;mso-position-vertical-relative:line" o:connectortype="straight" strokeweight="1pt">
            <v:imagedata embosscolor="shadow add(51)"/>
            <v:shadow color="#868686"/>
          </v:shape>
        </w:pict>
      </w:r>
    </w:p>
    <w:p w:rsidR="001837FE" w:rsidRDefault="001837FE"/>
    <w:sectPr w:rsidR="001837FE" w:rsidSect="00B8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 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36E19"/>
    <w:rsid w:val="000E6015"/>
    <w:rsid w:val="001837FE"/>
    <w:rsid w:val="00436E19"/>
    <w:rsid w:val="00B84813"/>
    <w:rsid w:val="00E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5" type="connector" idref="#_x0000_s1036"/>
        <o:r id="V:Rule16" type="connector" idref="#_x0000_s1038"/>
        <o:r id="V:Rule17" type="connector" idref="#_x0000_s1037"/>
        <o:r id="V:Rule18" type="connector" idref="#_x0000_s1042"/>
        <o:r id="V:Rule19" type="connector" idref="#_x0000_s1041"/>
        <o:r id="V:Rule20" type="connector" idref="#_x0000_s1039"/>
        <o:r id="V:Rule21" type="connector" idref="#_x0000_s1040"/>
        <o:r id="V:Rule22" type="connector" idref="#_x0000_s1045"/>
        <o:r id="V:Rule23" type="connector" idref="#_x0000_s1046"/>
        <o:r id="V:Rule24" type="connector" idref="#_x0000_s1048"/>
        <o:r id="V:Rule25" type="connector" idref="#_x0000_s1047"/>
        <o:r id="V:Rule26" type="connector" idref="#_x0000_s1043"/>
        <o:r id="V:Rule27" type="connector" idref="#_x0000_s1044"/>
        <o:r id="V:Rule28" type="connector" idref="#_x0000_s1049"/>
        <o:r id="V:Rule29" type="connector" idref="#_x0000_s1058"/>
        <o:r id="V:Rule30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36E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amaghradze</dc:creator>
  <cp:keywords/>
  <dc:description/>
  <cp:lastModifiedBy>amaghradze</cp:lastModifiedBy>
  <cp:revision>4</cp:revision>
  <dcterms:created xsi:type="dcterms:W3CDTF">2013-12-30T11:52:00Z</dcterms:created>
  <dcterms:modified xsi:type="dcterms:W3CDTF">2013-12-31T13:35:00Z</dcterms:modified>
</cp:coreProperties>
</file>