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AA" w:rsidRDefault="006E0DAA" w:rsidP="007D5EA9">
      <w:pPr>
        <w:pStyle w:val="Heading1"/>
        <w:spacing w:before="0" w:line="240" w:lineRule="auto"/>
        <w:contextualSpacing/>
        <w:rPr>
          <w:rFonts w:ascii="Sylfaen" w:hAnsi="Sylfaen"/>
          <w:lang w:val="en-US"/>
        </w:rPr>
      </w:pPr>
      <w:bookmarkStart w:id="0" w:name="_Toc350986048"/>
      <w:bookmarkStart w:id="1" w:name="_Toc351847288"/>
      <w:r>
        <w:rPr>
          <w:rFonts w:ascii="Sylfaen" w:hAnsi="Sylfaen"/>
          <w:lang w:val="ka-GE"/>
        </w:rPr>
        <w:t>სტრატეგიის განხორციელების სამოქმედო გეგმა</w:t>
      </w:r>
      <w:r>
        <w:rPr>
          <w:rStyle w:val="FootnoteReference"/>
          <w:rFonts w:ascii="Sylfaen" w:hAnsi="Sylfaen"/>
          <w:lang w:val="ka-GE"/>
        </w:rPr>
        <w:footnoteReference w:id="1"/>
      </w:r>
    </w:p>
    <w:bookmarkEnd w:id="0"/>
    <w:bookmarkEnd w:id="1"/>
    <w:tbl>
      <w:tblPr>
        <w:tblW w:w="164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55"/>
        <w:gridCol w:w="93"/>
        <w:gridCol w:w="3828"/>
        <w:gridCol w:w="142"/>
        <w:gridCol w:w="2136"/>
        <w:gridCol w:w="699"/>
        <w:gridCol w:w="1559"/>
        <w:gridCol w:w="1418"/>
        <w:gridCol w:w="1417"/>
        <w:gridCol w:w="1418"/>
        <w:gridCol w:w="1276"/>
        <w:gridCol w:w="23"/>
        <w:gridCol w:w="110"/>
        <w:gridCol w:w="1851"/>
      </w:tblGrid>
      <w:tr w:rsidR="006E0DAA" w:rsidRPr="007C082D" w:rsidTr="00A014C5"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20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A" w:rsidRPr="007C082D" w:rsidRDefault="006E0DAA" w:rsidP="001C1B28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პროფესიული განათლების სტრატეგიის 2013-201</w:t>
            </w:r>
            <w:r w:rsidR="001C1B28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7</w:t>
            </w:r>
            <w:r w:rsidRPr="007C082D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წლების სამოქმედო გეგმა </w:t>
            </w:r>
          </w:p>
        </w:tc>
      </w:tr>
      <w:tr w:rsidR="006E0DAA" w:rsidRPr="007C082D" w:rsidTr="00A014C5">
        <w:trPr>
          <w:trHeight w:val="418"/>
        </w:trPr>
        <w:tc>
          <w:tcPr>
            <w:tcW w:w="474" w:type="dxa"/>
            <w:gridSpan w:val="2"/>
            <w:vMerge w:val="restart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3921" w:type="dxa"/>
            <w:gridSpan w:val="2"/>
            <w:vMerge w:val="restart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  <w:t>შედეგები</w:t>
            </w:r>
            <w:r w:rsidR="001C1B28"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  <w:t>, ამოცანები</w:t>
            </w:r>
            <w:r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&amp; აქტივობები</w:t>
            </w:r>
          </w:p>
        </w:tc>
        <w:tc>
          <w:tcPr>
            <w:tcW w:w="2977" w:type="dxa"/>
            <w:gridSpan w:val="3"/>
            <w:vMerge w:val="restart"/>
          </w:tcPr>
          <w:p w:rsidR="006E0DAA" w:rsidRPr="007C082D" w:rsidRDefault="006E0DAA" w:rsidP="007D5EA9">
            <w:pPr>
              <w:spacing w:after="0" w:line="240" w:lineRule="auto"/>
              <w:ind w:right="57"/>
              <w:contextualSpacing/>
              <w:jc w:val="center"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  <w:t>პასუხისმგებელი ორგანიზაცია</w:t>
            </w:r>
          </w:p>
        </w:tc>
        <w:tc>
          <w:tcPr>
            <w:tcW w:w="7111" w:type="dxa"/>
            <w:gridSpan w:val="6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ფინანსური რესურსები</w:t>
            </w:r>
          </w:p>
        </w:tc>
        <w:tc>
          <w:tcPr>
            <w:tcW w:w="1961" w:type="dxa"/>
            <w:gridSpan w:val="2"/>
            <w:vMerge w:val="restart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b/>
                <w:sz w:val="20"/>
                <w:szCs w:val="20"/>
              </w:rPr>
              <w:t>მტკიცებულება</w:t>
            </w:r>
          </w:p>
        </w:tc>
      </w:tr>
      <w:tr w:rsidR="006E0DAA" w:rsidRPr="007C082D" w:rsidTr="00A014C5">
        <w:tc>
          <w:tcPr>
            <w:tcW w:w="474" w:type="dxa"/>
            <w:gridSpan w:val="2"/>
            <w:vMerge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3921" w:type="dxa"/>
            <w:gridSpan w:val="2"/>
            <w:vMerge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2977" w:type="dxa"/>
            <w:gridSpan w:val="3"/>
            <w:vMerge/>
          </w:tcPr>
          <w:p w:rsidR="006E0DAA" w:rsidRPr="007C082D" w:rsidRDefault="006E0DAA" w:rsidP="007D5EA9">
            <w:pPr>
              <w:spacing w:after="0" w:line="240" w:lineRule="auto"/>
              <w:ind w:right="57"/>
              <w:contextualSpacing/>
              <w:jc w:val="center"/>
              <w:rPr>
                <w:rStyle w:val="longtext"/>
                <w:rFonts w:cs="Calibri"/>
                <w:b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b/>
                <w:sz w:val="20"/>
                <w:szCs w:val="20"/>
                <w:lang w:val="ro-RO"/>
              </w:rPr>
            </w:pPr>
            <w:r w:rsidRPr="007C082D">
              <w:rPr>
                <w:rStyle w:val="longtext"/>
                <w:rFonts w:cs="Calibri"/>
                <w:sz w:val="20"/>
                <w:szCs w:val="20"/>
                <w:lang w:val="ro-RO"/>
              </w:rPr>
              <w:t>2013</w:t>
            </w: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b/>
                <w:sz w:val="20"/>
                <w:szCs w:val="20"/>
                <w:lang w:val="ro-RO"/>
              </w:rPr>
            </w:pPr>
            <w:r w:rsidRPr="007C082D">
              <w:rPr>
                <w:rStyle w:val="longtext"/>
                <w:rFonts w:cs="Calibri"/>
                <w:sz w:val="20"/>
                <w:szCs w:val="20"/>
                <w:lang w:val="ro-RO"/>
              </w:rPr>
              <w:t>2014</w:t>
            </w:r>
          </w:p>
        </w:tc>
        <w:tc>
          <w:tcPr>
            <w:tcW w:w="1417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b/>
                <w:sz w:val="20"/>
                <w:szCs w:val="20"/>
                <w:lang w:val="ro-RO"/>
              </w:rPr>
            </w:pPr>
            <w:r w:rsidRPr="007C082D">
              <w:rPr>
                <w:rStyle w:val="longtext"/>
                <w:rFonts w:cs="Calibri"/>
                <w:sz w:val="20"/>
                <w:szCs w:val="20"/>
                <w:lang w:val="ro-RO"/>
              </w:rPr>
              <w:t>2015</w:t>
            </w: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2016</w:t>
            </w: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2017</w:t>
            </w:r>
          </w:p>
        </w:tc>
        <w:tc>
          <w:tcPr>
            <w:tcW w:w="1961" w:type="dxa"/>
            <w:gridSpan w:val="2"/>
            <w:vMerge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b/>
                <w:sz w:val="20"/>
                <w:szCs w:val="20"/>
                <w:lang w:val="ro-RO"/>
              </w:rPr>
            </w:pPr>
          </w:p>
        </w:tc>
      </w:tr>
      <w:tr w:rsidR="006E0DAA" w:rsidRPr="007C082D" w:rsidTr="00A014C5">
        <w:tc>
          <w:tcPr>
            <w:tcW w:w="474" w:type="dxa"/>
            <w:gridSpan w:val="2"/>
            <w:shd w:val="clear" w:color="auto" w:fill="BFBFB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5970" w:type="dxa"/>
            <w:gridSpan w:val="13"/>
            <w:shd w:val="clear" w:color="auto" w:fill="BFBFB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b/>
                <w:sz w:val="20"/>
                <w:szCs w:val="20"/>
                <w:lang w:val="en-US"/>
              </w:rPr>
            </w:pPr>
          </w:p>
        </w:tc>
      </w:tr>
      <w:tr w:rsidR="006E0DAA" w:rsidRPr="007C082D" w:rsidTr="00A014C5">
        <w:tc>
          <w:tcPr>
            <w:tcW w:w="474" w:type="dxa"/>
            <w:gridSpan w:val="2"/>
            <w:shd w:val="clear" w:color="auto" w:fill="C6D9F1" w:themeFill="text2" w:themeFillTint="33"/>
          </w:tcPr>
          <w:p w:rsidR="006E0DAA" w:rsidRPr="007C082D" w:rsidRDefault="006E0DAA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5970" w:type="dxa"/>
            <w:gridSpan w:val="13"/>
            <w:shd w:val="clear" w:color="auto" w:fill="C6D9F1" w:themeFill="text2" w:themeFillTint="33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65E13"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შედეგი# 1. </w:t>
            </w:r>
            <w:r w:rsidR="00A014C5" w:rsidRPr="00A014C5"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  <w:t>სოციალური პარტნიორები და სამოქალაქო საზოგადოება სრულად და მთავრობასთან ერთად  თანაბრად მონაწილეობენ პროფესიული განათლების  სისტემის მართვაში,  პოლიტიკის შემუშავებისა და გადაწყვეტილებების მიღების პროცესში, ისეთ საკითხებზე, როგორიცაა მარეგულირებელი, მასტიმულირებელი, ფინანსურ-ტექნიკური მხარდაჭერის მექანიზმების განსაზღვრა და  განხორციელება</w:t>
            </w:r>
          </w:p>
        </w:tc>
      </w:tr>
      <w:tr w:rsidR="006E0DAA" w:rsidRPr="007C082D" w:rsidTr="00A014C5">
        <w:trPr>
          <w:trHeight w:val="443"/>
        </w:trPr>
        <w:tc>
          <w:tcPr>
            <w:tcW w:w="474" w:type="dxa"/>
            <w:gridSpan w:val="2"/>
            <w:shd w:val="clear" w:color="auto" w:fill="D9D9D9" w:themeFill="background1" w:themeFillShade="D9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5970" w:type="dxa"/>
            <w:gridSpan w:val="13"/>
            <w:shd w:val="clear" w:color="auto" w:fill="D9D9D9" w:themeFill="background1" w:themeFillShade="D9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A014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1.1</w:t>
            </w:r>
            <w:r w:rsidR="00A014C5" w:rsidRPr="00A014C5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.სოციალური პარტნიორების მონაწილეობა პროფესიული განათლების პოლიტიკის განსაზღვრაში, და პროფესიული განათლების დაგეგმვის, განხორციელების,  მონიტორინგისა და შეფასების პროცესში</w:t>
            </w:r>
          </w:p>
        </w:tc>
      </w:tr>
      <w:tr w:rsidR="006E0DAA" w:rsidRPr="007C082D" w:rsidTr="00A014C5">
        <w:trPr>
          <w:trHeight w:val="443"/>
        </w:trPr>
        <w:tc>
          <w:tcPr>
            <w:tcW w:w="474" w:type="dxa"/>
            <w:gridSpan w:val="2"/>
            <w:shd w:val="clear" w:color="auto" w:fill="D9D9D9" w:themeFill="background1" w:themeFillShade="D9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5970" w:type="dxa"/>
            <w:gridSpan w:val="13"/>
            <w:shd w:val="clear" w:color="auto" w:fill="D9D9D9" w:themeFill="background1" w:themeFillShade="D9"/>
          </w:tcPr>
          <w:p w:rsidR="006E0DAA" w:rsidRPr="001C2693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1C2693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6E0DAA" w:rsidRDefault="006E0DAA" w:rsidP="007D5EA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ეროვნული პროფესიული საბჭოს,  დარგობრივი კომტიტების, საბჭოების დაბალანსებული შემადგენლობა </w:t>
            </w:r>
          </w:p>
          <w:p w:rsidR="00A014C5" w:rsidRDefault="00A014C5" w:rsidP="007D5EA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ეროვნული პროფესიული საბჭოს,  დარგობრივი კომტიტების, საბჭოების გაძლიერებული შესაძლებლობები  (თვითშეფასების საფუძველზე)</w:t>
            </w:r>
          </w:p>
          <w:p w:rsidR="006E0DAA" w:rsidRDefault="006E0DAA" w:rsidP="007D5EA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დაწესებულებების რაოდეობა რომელთაც აქვთ სოც. პარტნიორებთან თანამშრომლობის მექანიზმები და მათთან თანამშრონლობენ</w:t>
            </w:r>
          </w:p>
          <w:p w:rsidR="00A014C5" w:rsidRPr="00177972" w:rsidRDefault="006E0DAA" w:rsidP="007D5EA9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სასწავლებლის </w:t>
            </w:r>
            <w:r>
              <w:rPr>
                <w:rFonts w:ascii="Sylfaen" w:hAnsi="Sylfaen" w:cs="Sylfaen"/>
                <w:sz w:val="20"/>
                <w:szCs w:val="20"/>
                <w:lang w:val="en-US"/>
              </w:rPr>
              <w:t>PPP/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პარტნიოროების საშუალო რაოდენობა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(მაჩვენებლების მიხედვით: კერძო და საჯაო </w:t>
            </w:r>
            <w:r w:rsidR="004F3A5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, რეგიონი, სასწავლებლის ტიპი - პროფესული და სათემო კოლეჯი, უმაღლესი საგანმანათლებლო დაწეებულება, სკოლა,)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92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პარტნიორების სისტემაში ჩართვის წამახალისებელი მექ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ა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ნიზმების იდენტიფიცირება </w:t>
            </w:r>
          </w:p>
        </w:tc>
        <w:tc>
          <w:tcPr>
            <w:tcW w:w="2977" w:type="dxa"/>
            <w:gridSpan w:val="3"/>
          </w:tcPr>
          <w:p w:rsidR="006E0DAA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  <w:p w:rsidR="00A014C5" w:rsidRPr="007C082D" w:rsidRDefault="00A014C5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ეროვნული პრო.საბჭო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მექანიზმები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ბრძანება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2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ეროვნულ პროფესიულ საბჭოში სოც. პარტნიორების წარმომადგენლების  როლისა და ფუნქციების შესახებ არსებული მარეგულირებელი წესების გადახედვა და კორექტირება 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შემადგენლობის მეტად დაბალანსების მიზნით</w:t>
            </w:r>
          </w:p>
        </w:tc>
        <w:tc>
          <w:tcPr>
            <w:tcW w:w="2977" w:type="dxa"/>
            <w:gridSpan w:val="3"/>
          </w:tcPr>
          <w:p w:rsidR="006E0DAA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  <w:p w:rsidR="00A014C5" w:rsidRPr="007C082D" w:rsidRDefault="00A014C5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ეროვნული პრო.საბჭო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3F1C37" w:rsidRDefault="006E0DAA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შესწორებული წესი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92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ეპს-ში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, სექტორულ კომიტეტებში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სოციალური პარტნიორების წარმომადგენლების ჩართვის მეთოდოლოგიის გადახედვა </w:t>
            </w:r>
          </w:p>
        </w:tc>
        <w:tc>
          <w:tcPr>
            <w:tcW w:w="2977" w:type="dxa"/>
            <w:gridSpan w:val="3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EC28C9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განახლებული მეთოდოლოგია 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შემადგენლობა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2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ეროვნული პროფესიული საბჭოს საინფორმაციო სემინარი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(რეგულარული ყოველწლიური,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დამატებითი </w:t>
            </w:r>
            <w:r w:rsidR="00A014C5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შეხვედრები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შემადგენლობის შეცვლის შემთხვევაში )</w:t>
            </w:r>
          </w:p>
        </w:tc>
        <w:tc>
          <w:tcPr>
            <w:tcW w:w="2977" w:type="dxa"/>
            <w:gridSpan w:val="3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განათლებისა და მეცნიერების სამინისტრო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სოც.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მინ. 1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საინფორმაცი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ო სემ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ინარი </w:t>
            </w:r>
          </w:p>
        </w:tc>
        <w:tc>
          <w:tcPr>
            <w:tcW w:w="1418" w:type="dxa"/>
            <w:shd w:val="clear" w:color="auto" w:fill="auto"/>
          </w:tcPr>
          <w:p w:rsidR="006E0DAA" w:rsidRDefault="006E0DAA" w:rsidP="007D5EA9">
            <w:pPr>
              <w:spacing w:after="0" w:line="240" w:lineRule="auto"/>
            </w:pPr>
            <w:r w:rsidRPr="0072398C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მინ. 1 საინფორმაც</w:t>
            </w:r>
            <w:r w:rsidRPr="0072398C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იო სემ</w:t>
            </w:r>
            <w:r w:rsidRPr="0072398C">
              <w:rPr>
                <w:rFonts w:ascii="Sylfaen" w:hAnsi="Sylfaen"/>
                <w:sz w:val="20"/>
                <w:szCs w:val="20"/>
                <w:lang w:val="ka-GE"/>
              </w:rPr>
              <w:t xml:space="preserve">ინარი </w:t>
            </w:r>
          </w:p>
        </w:tc>
        <w:tc>
          <w:tcPr>
            <w:tcW w:w="1417" w:type="dxa"/>
            <w:shd w:val="clear" w:color="auto" w:fill="auto"/>
          </w:tcPr>
          <w:p w:rsidR="006E0DAA" w:rsidRPr="001C1B28" w:rsidRDefault="006E0DAA" w:rsidP="007D5EA9">
            <w:pPr>
              <w:spacing w:after="0" w:line="240" w:lineRule="auto"/>
              <w:rPr>
                <w:rFonts w:ascii="Sylfaen" w:hAnsi="Sylfaen"/>
                <w:lang w:val="ka-GE"/>
              </w:rPr>
            </w:pPr>
            <w:r w:rsidRPr="0072398C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მინ. 1 საინფორმაც</w:t>
            </w:r>
            <w:r w:rsidRPr="0072398C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იო სემ</w:t>
            </w:r>
            <w:r w:rsidRPr="0072398C">
              <w:rPr>
                <w:rFonts w:ascii="Sylfaen" w:hAnsi="Sylfaen"/>
                <w:sz w:val="20"/>
                <w:szCs w:val="20"/>
                <w:lang w:val="ka-GE"/>
              </w:rPr>
              <w:t xml:space="preserve">ინარი </w:t>
            </w:r>
          </w:p>
        </w:tc>
        <w:tc>
          <w:tcPr>
            <w:tcW w:w="1418" w:type="dxa"/>
          </w:tcPr>
          <w:p w:rsidR="006E0DAA" w:rsidRDefault="006E0DAA" w:rsidP="007D5EA9">
            <w:pPr>
              <w:spacing w:after="0" w:line="240" w:lineRule="auto"/>
            </w:pPr>
            <w:r w:rsidRPr="0072398C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მინ. 1 საინფორმაც</w:t>
            </w:r>
            <w:r w:rsidRPr="0072398C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იო სემ</w:t>
            </w:r>
            <w:r w:rsidRPr="0072398C">
              <w:rPr>
                <w:rFonts w:ascii="Sylfaen" w:hAnsi="Sylfaen"/>
                <w:sz w:val="20"/>
                <w:szCs w:val="20"/>
                <w:lang w:val="ka-GE"/>
              </w:rPr>
              <w:t xml:space="preserve">ინარი </w:t>
            </w:r>
          </w:p>
        </w:tc>
        <w:tc>
          <w:tcPr>
            <w:tcW w:w="1299" w:type="dxa"/>
            <w:gridSpan w:val="2"/>
          </w:tcPr>
          <w:p w:rsidR="006E0DAA" w:rsidRDefault="006E0DAA" w:rsidP="007D5EA9">
            <w:pPr>
              <w:spacing w:after="0" w:line="240" w:lineRule="auto"/>
            </w:pPr>
            <w:r w:rsidRPr="0072398C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მინ. 1 საინფორმა</w:t>
            </w:r>
            <w:r w:rsidRPr="0072398C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ციო სემ</w:t>
            </w:r>
            <w:r w:rsidRPr="0072398C">
              <w:rPr>
                <w:rFonts w:ascii="Sylfaen" w:hAnsi="Sylfaen"/>
                <w:sz w:val="20"/>
                <w:szCs w:val="20"/>
                <w:lang w:val="ka-GE"/>
              </w:rPr>
              <w:t xml:space="preserve">ინარი </w:t>
            </w: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ანგარიში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392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სოც. პარტნიორებს შორის მემორანდუმის მიხედვით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ყოველწლიური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სამოქმედო გეგმის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შემუშავება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სამოქმედო გეგმა 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სამოქმედო გეგმა </w:t>
            </w: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სამოქმედო გეგმა </w:t>
            </w: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სამოქმედო გეგმა </w:t>
            </w: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სამოქმედო გეგმა </w:t>
            </w: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სამოქმედო გეგმა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92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სამოქმედო გეგმის დანერგა </w:t>
            </w:r>
          </w:p>
        </w:tc>
        <w:tc>
          <w:tcPr>
            <w:tcW w:w="2977" w:type="dxa"/>
            <w:gridSpan w:val="3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ანგარიშები, ოქმები</w:t>
            </w:r>
          </w:p>
        </w:tc>
      </w:tr>
      <w:tr w:rsidR="006E0DAA" w:rsidRPr="007C082D" w:rsidTr="00A014C5">
        <w:trPr>
          <w:trHeight w:val="491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ამჟამად არსებული დარგობრივი კომიტეტების  როლისა და ფუნქციების შესწავლა.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A014C5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 –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ხგეც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E0DAA" w:rsidRPr="007C082D" w:rsidTr="00A014C5">
        <w:trPr>
          <w:trHeight w:val="655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დარგობრივი კომიტეტების  როლისა და ფუნქციების შესახებ არსებული მარეგულირებელი წესების კორექტირება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E0DAA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 –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ხგეც</w:t>
            </w:r>
          </w:p>
          <w:p w:rsidR="00A014C5" w:rsidRPr="007C082D" w:rsidRDefault="00A014C5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შესწორებები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სექტორული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კომიტეტების გაფართოებული როლისა და ფუნქციების შესასრულებლად  წევრთა შესაძლებლობების გაძლიერება- ყოველწლიური საინფორმაციო  სემინარი 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 –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ხგეც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საინფორმაციო  სემინარი 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საინფორმაციო  სემინარი </w:t>
            </w: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საინფორმაციო  სემინარი </w:t>
            </w: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საინფორმაციო  სემინარი </w:t>
            </w: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საინფორმაციო  სემინარი </w:t>
            </w: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ანგარიში 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pStyle w:val="msonospacing0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10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6E0DAA" w:rsidRPr="007C082D" w:rsidRDefault="006E0DAA" w:rsidP="007D5EA9">
            <w:pPr>
              <w:pStyle w:val="msonospacing0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დარგობრივი კომიტეტების მუშაობისათვის ადმინისტრაციული მხარდაჭერის სისტემების, კვლევაზე ორიენტირებული ქსელებისა და პროცედურების ჩამოყალიბება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 – </w:t>
            </w:r>
            <w:r w:rsidRPr="007C082D">
              <w:rPr>
                <w:rFonts w:ascii="Sylfaen" w:hAnsi="Sylfaen"/>
                <w:sz w:val="20"/>
                <w:szCs w:val="20"/>
                <w:lang w:val="en-US"/>
              </w:rPr>
              <w:t>ხგეც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color w:val="365F91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color w:val="365F91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განსაზღვრული პროცედურები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13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სამეთვალყურეო საბჭოში სოც. პარტნიორების წარმომადგენლების  როლისა და ფუნქციების შესახებ არსებული მარეგულირებელი წესების გადახედვა და კორექტირება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EC28C9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შესწორებები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მარეგულირებელ წესში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14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სამეთვალყურეო საბჭოში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პარტნიორების წარმომადგენლების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შერჩევის  მეთოდოლოგიის გადახედვა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(ეროვნული პროფესიული საბჭო, სამეთვალყურეო საბჭო. დარგობრივი კომიტეტები 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განახლებული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მეთოდოლოგია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15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სამეთვალყურეო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საბჭოების  საინფორმაციო სემინარი (რეგულარული ყოველწლიური, შემადგენლობის შეცვლის შემთხვევაში 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E0DAA" w:rsidRPr="00E54CD3" w:rsidRDefault="006E0DAA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საინ .სემ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საინ .სემ</w:t>
            </w: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საინ .სემ</w:t>
            </w: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საინ .სემ</w:t>
            </w: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საინ.სემ</w:t>
            </w: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ოქმები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16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 საგანმანათლებლო დაწესებულებებსა და საწარმოებს შორის დარგობრივი თანამშრომლობის კონცეფციის შემუშავება    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E0DAA" w:rsidRPr="00EC28C9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კონცეფციის დოკუმენტი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17</w:t>
            </w:r>
          </w:p>
        </w:tc>
        <w:tc>
          <w:tcPr>
            <w:tcW w:w="3921" w:type="dxa"/>
            <w:gridSpan w:val="2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რეგიონებისა და სექტორების მიხედვით პროფესიულ საგანმანათლებლო დაწესებულებებსა და საწარმოებს შორის თანამშრომლობის სპეციფიკური მოდელების პილოტირება და შეფასება 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E0DAA" w:rsidRPr="007606EC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E0DAA" w:rsidRPr="001C1B28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E0DAA" w:rsidRPr="007C082D" w:rsidDel="009C333A" w:rsidRDefault="006E0DAA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შეფასების ანგარიში 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</w:tcPr>
          <w:p w:rsidR="006E0DAA" w:rsidRPr="00626F12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18</w:t>
            </w:r>
          </w:p>
        </w:tc>
        <w:tc>
          <w:tcPr>
            <w:tcW w:w="392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თანამშრომლობის საუკეთესო პრაქტიკის პოპულარიზება და გაფართოება პროფესიული განათლების ყველა პროგრამისათვის  - ყოველწლიური სემინარი სასწავლო-სამეწარმეო საქმიანობის განვითარებაში</w:t>
            </w:r>
          </w:p>
        </w:tc>
        <w:tc>
          <w:tcPr>
            <w:tcW w:w="2977" w:type="dxa"/>
            <w:gridSpan w:val="3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E0DAA" w:rsidRPr="00906DB4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ოქმი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970" w:type="dxa"/>
            <w:gridSpan w:val="13"/>
            <w:shd w:val="clear" w:color="auto" w:fill="F2F2F2" w:themeFill="background1" w:themeFillShade="F2"/>
          </w:tcPr>
          <w:p w:rsidR="006E0DAA" w:rsidRPr="00906DB4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b/>
                <w:sz w:val="20"/>
                <w:szCs w:val="20"/>
                <w:lang w:val="en-GB"/>
              </w:rPr>
              <w:t xml:space="preserve">1.2. </w:t>
            </w:r>
            <w:r w:rsidR="00A014C5" w:rsidRPr="00A014C5">
              <w:rPr>
                <w:rFonts w:ascii="Sylfaen" w:hAnsi="Sylfaen"/>
                <w:b/>
                <w:sz w:val="20"/>
                <w:szCs w:val="20"/>
              </w:rPr>
              <w:t>განათლებისა და მეცნიერების სამინისტროს  მიერ პროფესიული განათლების რეფორმის მართვა და კოორდინირება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15970" w:type="dxa"/>
            <w:gridSpan w:val="13"/>
            <w:shd w:val="clear" w:color="auto" w:fill="F2F2F2" w:themeFill="background1" w:themeFillShade="F2"/>
          </w:tcPr>
          <w:p w:rsidR="006E0DAA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F729FA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ძირითადი ინდიკატორები:</w:t>
            </w:r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</w:p>
          <w:p w:rsidR="006E0DAA" w:rsidRDefault="006E0DAA" w:rsidP="007D5EA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სამინისტროს შესაბამისი დეპარტამენტის თანამშრომელთა რაოდენობა (%) რომელთაც გავლილი აქვთ ტრენინგები (მონიტორინგი, შეფასება) </w:t>
            </w:r>
          </w:p>
          <w:p w:rsidR="00F729FA" w:rsidRPr="00F729FA" w:rsidRDefault="00F729FA" w:rsidP="007D5EA9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კოორდინაციის გეგმა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921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სამოქმედო გეგმის შემუშავება პროფესიული განათლების სფეროში მიმდინარე ყველა პროექტის შესახებ ინფორმაციის გაცვლის მიზნით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E0DAA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განათლებისა და მეცნიერების სამინისტრო</w:t>
            </w:r>
          </w:p>
          <w:p w:rsidR="00F729FA" w:rsidRPr="007C082D" w:rsidRDefault="00F729F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ეროვნული პრო.საბჭო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სამოქმედო გეგმა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21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სამინისტროს მიერ პროფესიული განათლების სფეროში დონორთა უწყვეტი კოორდინირების  ადმინისტრაციული და ტექნიკური მხარდაჭერა -  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საკორდინაციო სემინარი 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საკოო. შეხვედრა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მინ 3 საკოორ. შეხვ</w:t>
            </w:r>
          </w:p>
        </w:tc>
        <w:tc>
          <w:tcPr>
            <w:tcW w:w="1417" w:type="dxa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მინ 3 საკოორ. შეხვ</w:t>
            </w:r>
          </w:p>
        </w:tc>
        <w:tc>
          <w:tcPr>
            <w:tcW w:w="1418" w:type="dxa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მინ 3 საკოორ. შეხვ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მინ 3 საკოორ. შეხვ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ოქმები</w:t>
            </w:r>
          </w:p>
        </w:tc>
      </w:tr>
      <w:tr w:rsidR="006E0DAA" w:rsidRPr="007C082D" w:rsidTr="00A014C5">
        <w:trPr>
          <w:trHeight w:val="317"/>
        </w:trPr>
        <w:tc>
          <w:tcPr>
            <w:tcW w:w="474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921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რეფორმის პროცესში სააგენტოების საქმიანობის კოორდინირების გეგმის შემუშავება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  <w:r w:rsidR="00F37ECF">
              <w:rPr>
                <w:rFonts w:ascii="Sylfaen" w:hAnsi="Sylfaen" w:cs="Calibri"/>
                <w:sz w:val="20"/>
                <w:szCs w:val="20"/>
                <w:lang w:val="ka-GE"/>
              </w:rPr>
              <w:t>ეროვნული პრო.საბჭო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სააგენტოები</w:t>
            </w:r>
          </w:p>
        </w:tc>
        <w:tc>
          <w:tcPr>
            <w:tcW w:w="1559" w:type="dxa"/>
            <w:shd w:val="clear" w:color="auto" w:fill="auto"/>
          </w:tcPr>
          <w:p w:rsidR="006E0DAA" w:rsidRPr="006E3572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გეგმა </w:t>
            </w:r>
          </w:p>
        </w:tc>
      </w:tr>
      <w:tr w:rsidR="006E0DAA" w:rsidRPr="007C082D" w:rsidTr="00A014C5">
        <w:trPr>
          <w:trHeight w:val="317"/>
        </w:trPr>
        <w:tc>
          <w:tcPr>
            <w:tcW w:w="474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3921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რეგულარული საკო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რდინაციო შეხვ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ე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დრები სააგენტოებთან 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განათლებისა და მეცნიერების სამინისტრო, სააგენტოები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საკოო. შეხვედრა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მინ 3 საკოორ. შეხვ</w:t>
            </w:r>
          </w:p>
        </w:tc>
        <w:tc>
          <w:tcPr>
            <w:tcW w:w="1417" w:type="dxa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მინ 3 საკოორ. შეხვ</w:t>
            </w:r>
          </w:p>
        </w:tc>
        <w:tc>
          <w:tcPr>
            <w:tcW w:w="1418" w:type="dxa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მინ 3 საკოორ. შეხვ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6E0DAA" w:rsidRPr="007C082D" w:rsidRDefault="006E0DAA" w:rsidP="007D5EA9">
            <w:pPr>
              <w:pStyle w:val="NoSpacing2"/>
              <w:contextualSpacing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მინ 3 საკოორ.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შეხვ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lastRenderedPageBreak/>
              <w:t xml:space="preserve">ოქმები </w:t>
            </w: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392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სამინისტროს პროფესიული განათლების განვითარების დეპარტამენტის თანამშრომელთა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რეგულარული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ტრენინგი მონიტორინგსა და შეფასებაში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დონორი ორგანიზაციები </w:t>
            </w:r>
          </w:p>
        </w:tc>
        <w:tc>
          <w:tcPr>
            <w:tcW w:w="1559" w:type="dxa"/>
            <w:shd w:val="clear" w:color="auto" w:fill="auto"/>
          </w:tcPr>
          <w:p w:rsidR="006E0DAA" w:rsidRPr="006E3572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657EAA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E0DAA" w:rsidRPr="001C1B28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657EAA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657EAA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657EAA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ტრენინგის აგნარიში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6E0DAA" w:rsidRPr="007C082D" w:rsidTr="00A014C5">
        <w:trPr>
          <w:trHeight w:val="138"/>
        </w:trPr>
        <w:tc>
          <w:tcPr>
            <w:tcW w:w="474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92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საერთაშორისო გამოცდილების გაზიარება -study tour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E0DAA" w:rsidRPr="00F37ECF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37ECF"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დონორები (</w:t>
            </w:r>
            <w:r w:rsidR="00F37ECF">
              <w:rPr>
                <w:rFonts w:ascii="Sylfaen" w:hAnsi="Sylfaen" w:cs="Calibri"/>
                <w:sz w:val="20"/>
                <w:szCs w:val="20"/>
                <w:lang w:val="ka-GE"/>
              </w:rPr>
              <w:t>ესტონეთთან პროექტი</w:t>
            </w:r>
            <w:r w:rsidRPr="00F37EC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E0DAA" w:rsidRPr="007C082D" w:rsidTr="00A014C5">
        <w:trPr>
          <w:trHeight w:val="138"/>
        </w:trPr>
        <w:tc>
          <w:tcPr>
            <w:tcW w:w="16444" w:type="dxa"/>
            <w:gridSpan w:val="15"/>
            <w:shd w:val="clear" w:color="auto" w:fill="D9D9D9" w:themeFill="background1" w:themeFillShade="D9"/>
          </w:tcPr>
          <w:p w:rsidR="006E0DAA" w:rsidRPr="007C082D" w:rsidRDefault="00A014C5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A014C5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ინფორმაციის ხელმისაწვდომობის უზრუნველყოფა (სტატისტიკა, ინდიკატორები და ანალიზი) მონიტორინგის, რეგულაციასა და  მტკიცებულებებზე დაფუძნებული პოლიტიკის შემუშავების ხელშეწყობის მიზნით</w:t>
            </w:r>
          </w:p>
        </w:tc>
      </w:tr>
      <w:tr w:rsidR="006E0DAA" w:rsidRPr="007C082D" w:rsidTr="00A014C5">
        <w:trPr>
          <w:trHeight w:val="138"/>
        </w:trPr>
        <w:tc>
          <w:tcPr>
            <w:tcW w:w="16444" w:type="dxa"/>
            <w:gridSpan w:val="15"/>
            <w:shd w:val="clear" w:color="auto" w:fill="D9D9D9" w:themeFill="background1" w:themeFillShade="D9"/>
          </w:tcPr>
          <w:p w:rsidR="006E0DAA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ძირითადი ინდიკატორები: </w:t>
            </w:r>
          </w:p>
          <w:p w:rsidR="006E0DAA" w:rsidRPr="00E54CD3" w:rsidRDefault="006E0DAA" w:rsidP="007D5EA9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ჩამოყალიბებული საინფირმაციო ბაზა</w:t>
            </w:r>
          </w:p>
        </w:tc>
      </w:tr>
      <w:tr w:rsidR="006E0DAA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1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Times New Roman"/>
                <w:sz w:val="20"/>
                <w:szCs w:val="20"/>
              </w:rPr>
              <w:t>პროფესიული განათლების საინფორმაციო უზრუნველყოფ</w:t>
            </w:r>
            <w:r w:rsidRPr="007C082D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ის</w:t>
            </w:r>
            <w:r w:rsidRPr="007C082D">
              <w:rPr>
                <w:rFonts w:ascii="Sylfaen" w:eastAsia="Times New Roman" w:hAnsi="Sylfaen" w:cs="Times New Roman"/>
                <w:sz w:val="20"/>
                <w:szCs w:val="20"/>
              </w:rPr>
              <w:t xml:space="preserve">, სტატისტიკური მონაცემების შეგროვების მეთოდოლოგიის </w:t>
            </w:r>
            <w:r w:rsidRPr="007C082D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გადახედვა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EMIS</w:t>
            </w:r>
          </w:p>
        </w:tc>
        <w:tc>
          <w:tcPr>
            <w:tcW w:w="1559" w:type="dxa"/>
            <w:shd w:val="clear" w:color="auto" w:fill="auto"/>
          </w:tcPr>
          <w:p w:rsidR="006E0DAA" w:rsidRPr="003F1C37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გადახედილი მეთოდოლოგია </w:t>
            </w:r>
          </w:p>
        </w:tc>
      </w:tr>
      <w:tr w:rsidR="006E0DAA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E0DAA" w:rsidRDefault="006E0DAA" w:rsidP="007D5EA9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</w:rPr>
              <w:t>2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E0DAA" w:rsidRPr="007606EC" w:rsidRDefault="006E0DAA" w:rsidP="007D5EA9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ბაზის </w:t>
            </w:r>
            <w:r w:rsidR="00F37ECF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ყოველწლიური </w:t>
            </w:r>
            <w:r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განახლება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EMIS</w:t>
            </w: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2F5C43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F5C43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F5C43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2F5C43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განახლებული ბაზა</w:t>
            </w:r>
          </w:p>
        </w:tc>
      </w:tr>
      <w:tr w:rsidR="006E0DAA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Times New Roman"/>
                <w:sz w:val="20"/>
                <w:szCs w:val="20"/>
                <w:lang w:val="en-US"/>
              </w:rPr>
              <w:t xml:space="preserve">ყველა </w:t>
            </w:r>
            <w:r w:rsidRPr="007C082D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საგანმანათლებლო დაწესებულების დაკავშირება EMIS   ბაზასთან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="00F37EC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E0DAA" w:rsidRPr="007606EC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ახლად ავტორიზებული სასწავლებლები </w:t>
            </w:r>
          </w:p>
        </w:tc>
        <w:tc>
          <w:tcPr>
            <w:tcW w:w="1417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2127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ახლად ავტორიზებული სასწავლებლები </w:t>
            </w:r>
          </w:p>
        </w:tc>
        <w:tc>
          <w:tcPr>
            <w:tcW w:w="1418" w:type="dxa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2127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ახლად ავტორიზებული სასწავლებლები 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52127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ახლად ავტორიზებული სასწავლებლები 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6E0DAA" w:rsidRPr="007C082D" w:rsidRDefault="006E0DA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ბაზასთან დაკავშირებული </w:t>
            </w:r>
            <w:r w:rsidR="004F3A5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Default="00F37ECF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F37ECF" w:rsidRDefault="00F37ECF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37EC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სტრატეგიის გამოყენება შესაბამისი მონიტირინგის სისტემების საშუალებით როგორ რეფორმის შეფასების საზომი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F37ECF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37ECF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განათლებისა და მეცნიერების სამინისტრო, </w:t>
            </w:r>
          </w:p>
          <w:p w:rsidR="00F37ECF" w:rsidRPr="00F37ECF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37ECF"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  <w:p w:rsidR="00F37ECF" w:rsidRPr="00F37ECF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F37ECF">
              <w:rPr>
                <w:rFonts w:ascii="Sylfaen" w:hAnsi="Sylfaen" w:cs="Calibri"/>
                <w:sz w:val="20"/>
                <w:szCs w:val="20"/>
                <w:lang w:val="en-US"/>
              </w:rPr>
              <w:t>EMIS</w:t>
            </w:r>
          </w:p>
        </w:tc>
        <w:tc>
          <w:tcPr>
            <w:tcW w:w="1559" w:type="dxa"/>
            <w:shd w:val="clear" w:color="auto" w:fill="auto"/>
          </w:tcPr>
          <w:p w:rsidR="00F37ECF" w:rsidRPr="00F37ECF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37ECF" w:rsidRPr="00F37ECF" w:rsidRDefault="00F37ECF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F37ECF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F37ECF" w:rsidRPr="00F37ECF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37ECF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F37ECF" w:rsidRPr="00F37ECF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37ECF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F37ECF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37ECF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F37ECF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37ECF">
              <w:rPr>
                <w:rFonts w:ascii="Sylfaen" w:hAnsi="Sylfaen" w:cs="Calibri"/>
                <w:sz w:val="18"/>
                <w:szCs w:val="18"/>
                <w:lang w:val="ka-GE"/>
              </w:rPr>
              <w:t>მონიტირინგის ანგარიშები სტრატეგიის სამოქმედო გეგმის დაერგვაზე(</w:t>
            </w:r>
            <w:r w:rsidRPr="00F37ECF">
              <w:rPr>
                <w:rFonts w:cs="Calibri"/>
                <w:sz w:val="18"/>
                <w:szCs w:val="18"/>
                <w:lang w:val="ro-RO"/>
              </w:rPr>
              <w:t xml:space="preserve"> EMIS </w:t>
            </w:r>
            <w:r w:rsidRPr="00F37ECF">
              <w:rPr>
                <w:rFonts w:ascii="Sylfaen" w:hAnsi="Sylfaen" w:cs="Calibri"/>
                <w:sz w:val="18"/>
                <w:szCs w:val="18"/>
                <w:lang w:val="ka-GE"/>
              </w:rPr>
              <w:t xml:space="preserve"> მიერ )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C6D9F1" w:themeFill="text2" w:themeFillTint="33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C6D9F1" w:themeFill="text2" w:themeFillTint="33"/>
          </w:tcPr>
          <w:p w:rsidR="00F37ECF" w:rsidRPr="00F37ECF" w:rsidRDefault="00F37ECF" w:rsidP="007D5EA9">
            <w:pPr>
              <w:spacing w:after="0"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F37ECF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შედეგი  #2.  </w:t>
            </w:r>
            <w:r w:rsidR="007D7F7B" w:rsidRPr="007D7F7B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სახელმწიფო და კერძო პროფესიული საგანმანათლებლო დაწესებულებების  ერთიანი, ეროვნული, მოქნილი ქსელი აერთიანებს ეფექტური დაფინანსებისა და მართვის მქონე, თანამედროვე ტექნიკით აღჭურვილ საგანმანათლებლო დაწესებულებებს; ქსელი ხელმისაწვდომია ნებისმიერი პირისათვის მისი ასაკის, სქესის, ეთნიკური თუ სოციალური ჯგუფისადმი მიკუთნებულობის, საცხოვრებელი ადგილის, ფსიქიკური თუ ფიზიკური შესაძლებლობისდა მიუხედავად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D9D9D9" w:themeFill="background1" w:themeFillShade="D9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2.1</w:t>
            </w:r>
            <w:r w:rsidR="007D7F7B" w:rsidRPr="007D7F7B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.პროფესიულ სასწავლებელთა მართვის გაძლიერება მიწოდების ეფექტურობის გასაუმჯობესებლად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D9D9D9" w:themeFill="background1" w:themeFillShade="D9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F37ECF" w:rsidRPr="006C01AD" w:rsidRDefault="00F37ECF" w:rsidP="007D5EA9">
            <w:pPr>
              <w:spacing w:after="0" w:line="240" w:lineRule="auto"/>
              <w:contextualSpacing/>
              <w:rPr>
                <w:rFonts w:ascii="Sylfaen" w:hAnsi="Sylfaen" w:cs="Sylfaen"/>
                <w:b/>
                <w:color w:val="000000"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F37ECF" w:rsidRDefault="00F37ECF" w:rsidP="007D5E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 xml:space="preserve">მენეჯერების, ადმინისტრაციის, საბჭოების წარმომადგენელტა წილი რომელთაც გავლილი აქვთ ტრენინგი შესაბამის საკითხებში </w:t>
            </w:r>
          </w:p>
          <w:p w:rsidR="00F37ECF" w:rsidRPr="009C637C" w:rsidRDefault="00F37ECF" w:rsidP="007D5EA9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  <w:t>ტრენინგებით კმაყოფილების მაჩვენებელი (ტრენინგის შეფასების მიხედვით)</w:t>
            </w:r>
          </w:p>
        </w:tc>
      </w:tr>
      <w:tr w:rsidR="00F37ECF" w:rsidRPr="007C082D" w:rsidTr="00A014C5">
        <w:trPr>
          <w:trHeight w:val="914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. საგანმანათლებლო დაწესებულებების გრძელვადიანი და მოკლევადიანი სამოქმედო გეგმ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ე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ბის შემუშავება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საგან. დაწესებულება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ყოველწლ. გეგმა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გრძ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ელვადიანი გეგმა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ყოველწლ. გეგმა 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ყოველწლ. გეგმა 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ყოველწლ. გეგმ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ყოველწლ. გეგმა 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გრძელვადიანი და მოკლელვადიანი  სამ. გეგმები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დაწესებულებების ადამიანური რესურსების  (საბჭოს წევრების ჩათვლით) შესაძლებლობების განვითარების პროგრამების მომზადება  შემდეგ სფეროებში: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1. სოც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.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პარტნიორობა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2. ადგილობრივი </w:t>
            </w:r>
            <w:r w:rsidR="006002B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შრომის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ბაზრის კვლევა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3. </w:t>
            </w:r>
            <w:r w:rsidR="004F3A5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 მენეჯმენტი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4.ხარისხის უზრუნველყოფა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5. მონიტორინგი და შეფასება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განათლ. სამინისტრო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დონორი ორგანიზაციები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F37ECF" w:rsidRPr="003F1C37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პროგრამები შესაძლებლობების განვითარების შესახებ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ტრენინგი სოც. პატნიორობასთან დაკავშირებით 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გან</w:t>
            </w:r>
            <w:r w:rsidR="006002B2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  სამინისტრო, </w:t>
            </w:r>
          </w:p>
          <w:p w:rsidR="00F37ECF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სოც. პარტნიოები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დონორი ორგანიზაციები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40% 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70%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ტრენინგის ანგარიში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ტრენინგი</w:t>
            </w:r>
            <w:r w:rsidR="006002B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ადგილობრივი შრომის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ბაზრის კვლევასთნ დაკავშირებით 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 სამინისტრო, დონორი ორგანიზაციები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ყველა საგ. დაწეს.  30%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70%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ტრენინგის ანგარიში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ტრენინგები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მენეჯმენტის საკითხებში 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 სამინისტრო, დონორი ორგანიზაციები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ყველა საგ. დაწეს.  30%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60%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10%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ტრენინგის ანგარიში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ტრენინგი ხარისხის უზრუნველყოფაში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 სამინისტრო, დონორი ორგანიზაციები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ყველა საგ. დაწეს.  30%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60%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10%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ტრენინგის ანგარიში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ტრენინგი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მონიტორინგ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და შეფასება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ში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განათლების  სამინისტრო, დონორი ორგანიზაციები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ყველა საგ. დაწეს.  30%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60%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10%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ტრენინგის ანგარიში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ტრენინგი საგანმანათლებლო დაწესებულებებში შიდა კომუნიკაციის მექანიზმების გაუმჯ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ბესებაზე - ინტრანეტი და ა,შ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საგანმანათლებლო დაწეს.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დონორიო ორგანიზაციები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50%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ყველა საგ. დაწეს.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50%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დაწესებულებებში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გარე კომუნიკაციის მექანიზმების გაუმჯ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ბესება ადგილობრივ ხელისუფლებასთან, საწარმოებთან და ა.შ -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საგ</w:t>
            </w:r>
            <w:r w:rsidR="006002B2">
              <w:rPr>
                <w:rFonts w:ascii="Sylfaen" w:hAnsi="Sylfaen"/>
                <w:sz w:val="20"/>
                <w:szCs w:val="20"/>
                <w:lang w:val="ka-GE"/>
              </w:rPr>
              <w:t>. დაწესებულებები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დონორიო ორგანიზაციები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მინ 1 შეხვედრა 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მინიმ 2 შეხვედრა 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მინიმ 2 შეხვედრა 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მინიმ 2 შეხვედრა 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მინიმ 2 შეხვედრა 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ოქმები, ანგარიშები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10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A74D03">
              <w:rPr>
                <w:rFonts w:ascii="Sylfaen" w:hAnsi="Sylfaen" w:cs="Sylfaen"/>
                <w:color w:val="000000"/>
                <w:lang w:val="ka-GE"/>
              </w:rPr>
              <w:t>ადმინისტრაციული კადრების შერჩევის და შესაძლებლობების  გაუმჯობესების  ეფექტური მექანიზმების შემუშავება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საგ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 დაწესებულებები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გან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  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ოქმები, ანგარიშები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D9D9D9" w:themeFill="background1" w:themeFillShade="D9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BPG Glaho"/>
                <w:b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2.2. </w:t>
            </w:r>
            <w:r w:rsidR="007D7F7B" w:rsidRPr="007D7F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ინოვაციური და თანამედროვე სასწავლო გარემოს შექმნა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D9D9D9" w:themeFill="background1" w:themeFillShade="D9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BPG Glaho"/>
                <w:b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F37ECF" w:rsidRPr="00177972" w:rsidRDefault="00F37ECF" w:rsidP="007D5EA9">
            <w:pPr>
              <w:spacing w:after="0" w:line="240" w:lineRule="auto"/>
              <w:contextualSpacing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177972"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F37ECF" w:rsidRPr="00177972" w:rsidRDefault="00F37ECF" w:rsidP="007D5EA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77972">
              <w:rPr>
                <w:rFonts w:ascii="Sylfaen" w:hAnsi="Sylfaen" w:cs="Sylfaen"/>
                <w:sz w:val="20"/>
                <w:szCs w:val="20"/>
                <w:lang w:val="ka-GE"/>
              </w:rPr>
              <w:t>ინფრასტრუქტურის გაუმჯობესებაზე დახარჯული ინვესტიციების მოცულობა  (მაჩვენებლების მიხედვთ: რეგიონი,  სასწავლებლის ტიპი)</w:t>
            </w:r>
          </w:p>
          <w:p w:rsidR="00F37ECF" w:rsidRPr="00177972" w:rsidRDefault="00F37ECF" w:rsidP="007D5EA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77972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რესურსების მომზადებაზე დახარჯული ინვესტიციების მოცულობა</w:t>
            </w:r>
          </w:p>
          <w:p w:rsidR="00F37ECF" w:rsidRPr="00177972" w:rsidRDefault="00F37ECF" w:rsidP="007D5EA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77972">
              <w:rPr>
                <w:rFonts w:ascii="Sylfaen" w:hAnsi="Sylfaen" w:cs="Sylfaen"/>
                <w:sz w:val="20"/>
                <w:szCs w:val="20"/>
                <w:lang w:val="ka-GE"/>
              </w:rPr>
              <w:t>საგანმანათლებლო რესურსები მაწავლებლებისა და სტუდენტებისათვის (სამოქმედო გეგმის მიხედვთ)</w:t>
            </w:r>
          </w:p>
          <w:p w:rsidR="00F37ECF" w:rsidRPr="00177972" w:rsidRDefault="004F3A5A" w:rsidP="007D5EA9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="00F37ECF" w:rsidRPr="00177972">
              <w:rPr>
                <w:rFonts w:ascii="Sylfaen" w:hAnsi="Sylfaen" w:cs="Sylfaen"/>
                <w:sz w:val="20"/>
                <w:szCs w:val="20"/>
                <w:lang w:val="ka-GE"/>
              </w:rPr>
              <w:t>ს წილი განახლებული გარემოთი და ბაზით</w:t>
            </w:r>
          </w:p>
          <w:p w:rsidR="00F37ECF" w:rsidRPr="00177972" w:rsidRDefault="00F37ECF" w:rsidP="007D5EA9">
            <w:pPr>
              <w:spacing w:after="0" w:line="240" w:lineRule="auto"/>
              <w:ind w:left="720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779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სახელოსნოების რაოდენობა ( </w:t>
            </w:r>
            <w:r w:rsidRPr="0017797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(მაჩვენებლების მიხედვით: კერძო და საჯაო </w:t>
            </w:r>
            <w:r w:rsidR="004F3A5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Pr="00177972">
              <w:rPr>
                <w:rFonts w:ascii="Sylfaen" w:eastAsia="Times New Roman" w:hAnsi="Sylfaen"/>
                <w:sz w:val="20"/>
                <w:szCs w:val="20"/>
                <w:lang w:val="ka-GE"/>
              </w:rPr>
              <w:t>, სასწავლებლის ტიპი, რეგიონი)</w:t>
            </w:r>
          </w:p>
          <w:p w:rsidR="00F37ECF" w:rsidRPr="00177972" w:rsidRDefault="00F37ECF" w:rsidP="007D5EA9">
            <w:pPr>
              <w:numPr>
                <w:ilvl w:val="0"/>
                <w:numId w:val="11"/>
              </w:numPr>
              <w:spacing w:after="0" w:line="240" w:lineRule="auto"/>
              <w:ind w:left="744" w:hanging="426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17797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კომპიუტერის ხელმისაწვდომობა  სასწავლებელში - შეფარდება მოსწავლეთა რაოდენობასთან  </w:t>
            </w:r>
            <w:r w:rsidRPr="00177972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(მაჩვენებლების მიხედვით: კერძო და საჯაო </w:t>
            </w:r>
            <w:r w:rsidR="004F3A5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Pr="00177972">
              <w:rPr>
                <w:rFonts w:ascii="Sylfaen" w:eastAsia="Times New Roman" w:hAnsi="Sylfaen"/>
                <w:sz w:val="20"/>
                <w:szCs w:val="20"/>
                <w:lang w:val="ka-GE"/>
              </w:rPr>
              <w:t>) სასწავლებლის ტიპი, რეგიონი)</w:t>
            </w:r>
          </w:p>
        </w:tc>
      </w:tr>
      <w:tr w:rsidR="00F37ECF" w:rsidRPr="007C082D" w:rsidTr="00A014C5">
        <w:trPr>
          <w:trHeight w:val="854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pStyle w:val="NoSpacing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pStyle w:val="NoSpacing"/>
              <w:contextualSpacing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ინსტიტუციური განვითარების გეგმისა და შესყიდვების გეგმების შემუშავება პროფ. საგან. დაწესებულებებისათვის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ინსტიტუციური განვითარების გეგმა 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 w:themeFill="background1"/>
          </w:tcPr>
          <w:p w:rsidR="00F37ECF" w:rsidRPr="007C082D" w:rsidRDefault="00F37ECF" w:rsidP="007D5EA9">
            <w:pPr>
              <w:pStyle w:val="NoSpacing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76" w:type="dxa"/>
            <w:gridSpan w:val="3"/>
            <w:shd w:val="clear" w:color="auto" w:fill="FFFFFF" w:themeFill="background1"/>
          </w:tcPr>
          <w:p w:rsidR="00F37ECF" w:rsidRPr="007C082D" w:rsidRDefault="00F37ECF" w:rsidP="007D5EA9">
            <w:pPr>
              <w:pStyle w:val="NoSpacing"/>
              <w:contextualSpacing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შშმპ და სსმპ საჭირო აღჭურვილობის შეძენის/უზრუნვლყოფის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კონცეფციის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შექმნა 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>განათლების სამინისტრო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ჯან. და სოც. უზ სამინისტრი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პროფ. </w:t>
            </w:r>
            <w:r w:rsidR="004F3A5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F37ECF" w:rsidRPr="00175DC8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37ECF" w:rsidRPr="00A65B03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:rsidR="00F37ECF" w:rsidRPr="002615FC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კონცეფცია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დაწესებულებების ფიზიკური სივრცის მომზადება დიფერენცირებული სწავლებისათვის, სწავლების ხელშეწყობისათვის, თვით-სწავლებისათვის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გ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ანათლების 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სამინისტრო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დონორი ორგანიზაციები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პროფ. </w:t>
            </w:r>
            <w:r w:rsidR="004F3A5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2-3 </w:t>
            </w:r>
            <w:r w:rsidRPr="007C082D">
              <w:rPr>
                <w:sz w:val="20"/>
                <w:szCs w:val="20"/>
              </w:rPr>
              <w:t xml:space="preserve">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საგ. დაწესებულება 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sz w:val="20"/>
                <w:szCs w:val="20"/>
                <w:lang w:val="en-US"/>
              </w:rPr>
              <w:t xml:space="preserve">2-6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საგ. დაწესებულება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sz w:val="20"/>
                <w:szCs w:val="20"/>
                <w:lang w:val="en-US"/>
              </w:rPr>
              <w:t>2</w:t>
            </w:r>
            <w:r w:rsidRPr="007C082D">
              <w:rPr>
                <w:sz w:val="20"/>
                <w:szCs w:val="20"/>
              </w:rPr>
              <w:t xml:space="preserve">-6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საგ. დაწესებულება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sz w:val="20"/>
                <w:szCs w:val="20"/>
                <w:lang w:val="en-US"/>
              </w:rPr>
              <w:t>2-6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საგ. დაწესებულება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sz w:val="20"/>
                <w:szCs w:val="20"/>
                <w:lang w:val="en-US"/>
              </w:rPr>
              <w:t>2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-6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საგ. დაწესებულება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გაუმჯობესებული ბაზა 2-6 სასწავლებელში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pStyle w:val="NoSpacing1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pStyle w:val="NoSpacing1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საგანმანათლებლო რესურსების ხელმისაწვდომობის  ანალიზი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დარგ. კომიტეტები</w:t>
            </w:r>
          </w:p>
          <w:p w:rsidR="00F37ECF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37ECF" w:rsidRPr="00175DC8" w:rsidRDefault="00F37ECF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pStyle w:val="NoSpacing1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pStyle w:val="NoSpacing1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არსებული საგანმანათებლო რესურსების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ყოველწლიური 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ანალიზი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დარგ. კომიტეტები</w:t>
            </w:r>
          </w:p>
          <w:p w:rsidR="00F37ECF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F37ECF" w:rsidRPr="002615FC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E53B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37ECF" w:rsidRPr="00A65B03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</w:pPr>
            <w:r w:rsidRPr="00CF23C8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F23C8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CF23C8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pStyle w:val="NoSpacing1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pStyle w:val="NoSpacing1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საგანმანათლებლო რესურსების მომზადება</w:t>
            </w:r>
            <w:r w:rsidRPr="007C082D">
              <w:rPr>
                <w:rFonts w:ascii="Sylfaen" w:hAnsi="Sylfaen" w:cs="Calibri"/>
                <w:sz w:val="20"/>
                <w:szCs w:val="20"/>
              </w:rPr>
              <w:t xml:space="preserve"> (სტუდენტებისათვის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)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დარგ. კომიტეტები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სოც. პარტნიორები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დონორებო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5 ახალი სახელ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10 ახალი სახელ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 10 ახალი სახელ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10 ახალი სახელ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 10 ახალი სახელ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სახელმძღვანელოები</w:t>
            </w:r>
            <w:r w:rsidRPr="007C082D">
              <w:rPr>
                <w:rFonts w:ascii="Sylfaen" w:hAnsi="Sylfaen" w:cs="Calibri"/>
                <w:sz w:val="20"/>
                <w:szCs w:val="20"/>
                <w:lang w:val="en-GB"/>
              </w:rPr>
              <w:t xml:space="preserve">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7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გზამკვლევების მომზადება საგანმანათლებლო პროგრამების განხორციელებასთან  დაკავშირებით (თეორიული და პრაქტიკული სწავლების მიხედით_)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სწავლება-შეფასების საკითხებში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დარგ. კომიტეტები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სოც. პარტნიორები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დონორები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1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ახალი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გზამკვლევი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5 ახალი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გზამკვლევი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5 ახალი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გზამკვლევი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5 ახალი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გზამკვლევი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5 ახალი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გზამკვლევი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გზამკვლევები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8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საგანმანათლებლო რესურსების ადაპტირება შშმპ და სსმპ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დარგ. კომიტეტები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სოც. პარტნიორები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დონორები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2 სახელ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 2სახელ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 2სახელ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 2 სახელ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სახელმძღვანელოები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გზამკვლევების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ადაპტირება მასწავლებლებისათვის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დარგ. კომიტეტები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სოც. პარტნიორები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დონორები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2 გზამკ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2 გზამკ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5 გზამკ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სულ მცირე 5 გზამკ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გზამკვლევები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D9D9D9" w:themeFill="background1" w:themeFillShade="D9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2.3. </w:t>
            </w:r>
            <w:r w:rsidR="007D7F7B" w:rsidRPr="007D7F7B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შრომის ბაზარზე ორიენტირებული საგანმანათლებლო  ქსელის შექმნა, რეგიონული განვითარებისა და ეროვნული ინტერესების გათვალისწინებით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D9D9D9" w:themeFill="background1" w:themeFillShade="D9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F37ECF" w:rsidRPr="00410A34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F37ECF" w:rsidRDefault="00F37ECF" w:rsidP="007D5E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დაწესებულებების რაოდენობა (განაწილება რეგიონის, სტატუსისის, საჯარო-კერძო, შემოთავაზებული პროგრამების მიხედვით); </w:t>
            </w:r>
          </w:p>
          <w:p w:rsidR="00F37ECF" w:rsidRDefault="00F37ECF" w:rsidP="007D5E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დაწესებულებების ცვლილება ერთ წელიწადში ზემოთ მოცემული კატეგორიების მიხედვით </w:t>
            </w:r>
          </w:p>
          <w:p w:rsidR="00F37ECF" w:rsidRDefault="00F37ECF" w:rsidP="007D5EA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პროგრამების საერთო რაოდენობა (მაჩვენებლების მიხედვით: სპეციალობა, საფეხური)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pStyle w:val="NoSpacing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pStyle w:val="NoSpacing"/>
              <w:contextualSpacing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პრფ. საგანმანათლებლო დაწესებულებების არსებული ქსელისა და საერთო საცხ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ო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ვრებლების შესწავლა გეოგრაფიული ხელმისაწვდომობის შესაძლებლობებსა და მოთხოვნას შორის კავშირის შესაფასებლად 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>განათლების 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; ეკონ. სამინისტრი;</w:t>
            </w: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>შრომის, ჯანმრთელობისა და სოციალური დაცვის სამინისტრო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E53B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ანალიზის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ანგარიში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pStyle w:val="NoSpacing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pStyle w:val="NoSpacing"/>
              <w:contextualSpacing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პროფესიული განათლების არსებული გეოგრაფიული დაფარვის მოთხოვნასთან შესაბამისობის გეგმის მომზადება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>განათლების 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; ეკონ. სამინისტრი;</w:t>
            </w:r>
          </w:p>
        </w:tc>
        <w:tc>
          <w:tcPr>
            <w:tcW w:w="1559" w:type="dxa"/>
            <w:shd w:val="clear" w:color="auto" w:fill="auto"/>
          </w:tcPr>
          <w:p w:rsidR="00F37ECF" w:rsidRPr="005D7BBC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37ECF" w:rsidRPr="00A65B03" w:rsidRDefault="00F37ECF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FFFFFF"/>
          </w:tcPr>
          <w:p w:rsidR="00F37ECF" w:rsidRPr="00EC28C9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განახლებული გეგმა 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გეგმა 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განახლებული გეგმა </w:t>
            </w:r>
          </w:p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pStyle w:val="NoSpacing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A65B03" w:rsidRDefault="00F37ECF" w:rsidP="007D5EA9">
            <w:pPr>
              <w:pStyle w:val="NoSpacing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საგანმანათლებო ქსელის შემუშავების მხარდაჭერა, საცხოვრებელი სტიპენდიების უზრუნველყოფა, პროფესიული განათლების გეოგრაფიული ხელმისაწვდომობის უზრუნველსაყოფად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5D4946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>განათლების 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; ეკონ. სამინისტრი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37ECF" w:rsidRPr="00A65B03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F07255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F07255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F07255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ანგარიში, ოქმები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  <w:t>4</w:t>
            </w:r>
          </w:p>
        </w:tc>
        <w:tc>
          <w:tcPr>
            <w:tcW w:w="3976" w:type="dxa"/>
            <w:gridSpan w:val="3"/>
            <w:shd w:val="clear" w:color="auto" w:fill="FFFFFF"/>
            <w:vAlign w:val="center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  <w:t>პროფესიულ საგანმანათლებლო დაწესებულებებს  შორის გამოცდილების გაზიარების ეფექტური მექანიზმის ჩამოყალიბების ხელშეწყობა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F37ECF" w:rsidRPr="007C082D" w:rsidRDefault="00F37ECF" w:rsidP="007D5EA9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  <w:t> განათლებისა და მეციერების სამინისტო,  დონორი ორგანიზაციები, საგა. დაწესებულებები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37ECF" w:rsidRPr="007C082D" w:rsidRDefault="00F37ECF" w:rsidP="007D5EA9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  <w:t xml:space="preserve">მინ.  2 სშეხვედრა 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  <w:t xml:space="preserve">მინ.  2 შეხვედრა </w:t>
            </w: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  <w:t xml:space="preserve">მინ.  2 შეხვედრა </w:t>
            </w: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  <w:t xml:space="preserve">მინ.  2 სშეხვედრა </w:t>
            </w: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 w:eastAsia="en-US"/>
              </w:rPr>
              <w:t xml:space="preserve">მინ.  2 სშეხვედრა </w:t>
            </w: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ანგარიში, ოქმები 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BFBFBF" w:themeFill="background1" w:themeFillShade="BF"/>
          </w:tcPr>
          <w:p w:rsidR="00F37ECF" w:rsidRDefault="00F37ECF" w:rsidP="007D5EA9">
            <w:pPr>
              <w:pStyle w:val="NoSpacing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BFBFBF" w:themeFill="background1" w:themeFillShade="BF"/>
          </w:tcPr>
          <w:p w:rsidR="00F37ECF" w:rsidRPr="007D7F7B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highlight w:val="lightGray"/>
                <w:lang w:val="ka-GE"/>
              </w:rPr>
            </w:pPr>
            <w:r w:rsidRPr="00C05FFE">
              <w:rPr>
                <w:rFonts w:ascii="Sylfaen" w:hAnsi="Sylfaen" w:cs="Sylfaen"/>
                <w:b/>
                <w:bCs/>
                <w:color w:val="000000"/>
                <w:highlight w:val="lightGray"/>
                <w:shd w:val="clear" w:color="auto" w:fill="FFFFFF"/>
                <w:lang w:val="ka-GE"/>
              </w:rPr>
              <w:t xml:space="preserve">2.4. </w:t>
            </w:r>
            <w:r w:rsidR="007D7F7B" w:rsidRPr="007D7F7B">
              <w:rPr>
                <w:rFonts w:ascii="Sylfaen" w:hAnsi="Sylfaen" w:cs="Sylfaen"/>
                <w:b/>
                <w:bCs/>
                <w:color w:val="000000"/>
                <w:highlight w:val="lightGray"/>
                <w:shd w:val="clear" w:color="auto" w:fill="FFFFFF"/>
                <w:lang w:val="ka-GE"/>
              </w:rPr>
              <w:t>პროფესიული განათლების დივერსიფიცირებული სისტემის შექმნა და ყველა მოქალაქისათვის მთელი სიცოცხლის განმავლობაში სწავლის ხელმისაწვდომობა</w:t>
            </w:r>
          </w:p>
          <w:p w:rsidR="00F37ECF" w:rsidRPr="007D7F7B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</w:pPr>
            <w:r w:rsidRPr="007D7F7B"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F37ECF" w:rsidRDefault="00F37ECF" w:rsidP="007D5EA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ახალი სტუდენტების ჩარიცხვის რაოდენობა  (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მაჩვენებლების მიხედვით: ასაკი, სქესი, განათლება- საფეხური რომლიდანაც ირიცხება,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სტატუსი  (შშმპ. სსმპ;) სხვა მაჩვნებლები: მოწყვლადი ჯგუფი; 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კერძო და საჯაო </w:t>
            </w:r>
            <w:r w:rsidR="004F3A5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)</w:t>
            </w:r>
          </w:p>
          <w:p w:rsidR="00F37ECF" w:rsidRDefault="00F37ECF" w:rsidP="007D5EA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ახალი სტუდენტების % აპლიკანტებთან მიმართებაში </w:t>
            </w:r>
          </w:p>
          <w:p w:rsidR="00F37ECF" w:rsidRDefault="00F37ECF" w:rsidP="007D5EA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სტუდეტების რაოდენობა (%) რომელთაც დაასრულეს სწავლა და მიიღეს კვალიფიკაცია (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მაჩვენებლების მიხედვით: ასაკი, სქესი, განათლება- საფეხური რომლიდანაც ირიცხება,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სტატუსი  (შშმპ. სსმპ;) სხვა მაჩვნებლები: მოწყვლადი ჯგუფი; 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კერძო და საჯაო </w:t>
            </w:r>
            <w:r w:rsidR="004F3A5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)</w:t>
            </w:r>
          </w:p>
          <w:p w:rsidR="00F37ECF" w:rsidRDefault="00F37ECF" w:rsidP="007D5EA9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მიტოვების მაჩვენებელი  და მიზეზი ( მაჩვენებლების მიზედვით) </w:t>
            </w:r>
          </w:p>
          <w:p w:rsidR="00F37ECF" w:rsidRPr="00C05FFE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b/>
                <w:sz w:val="20"/>
                <w:szCs w:val="20"/>
                <w:highlight w:val="lightGray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პროფესიული გადამზადების (მოკლევადიანი)  კურსებზ სტდენტების</w:t>
            </w:r>
            <w:r w:rsidRPr="00EC28C9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რაოდენობა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მაჩვენებლების მიხედვით: ასაკი, სქესი, განათლება- საფეხური რომლიდანაც ირიცხება,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სტატუსი  (შშმპ. სსმპ;) სხვა მაჩვნებლები: მოწყვლადი ჯგუფი; 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კერძო და საჯაო </w:t>
            </w:r>
            <w:r w:rsidR="004F3A5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)</w:t>
            </w:r>
          </w:p>
        </w:tc>
      </w:tr>
      <w:tr w:rsidR="00F37ECF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F37ECF" w:rsidRPr="007C082D" w:rsidRDefault="00F37ECF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1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F37ECF" w:rsidRPr="007C082D" w:rsidRDefault="00F37ECF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მოწყვლადი ჯგუფების (დევნილები, გენდეული ბალანსი, ქუჩის ბავშვები და სხ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ვა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)  მოქნილ პროფესიულ განათლებაში ჩასართავად კონ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ც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ეფციის მომზადება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F37ECF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sz w:val="20"/>
                <w:szCs w:val="20"/>
                <w:lang w:val="ro-RO"/>
              </w:rPr>
              <w:t>გან. სამინისტრო</w:t>
            </w:r>
            <w:r w:rsidR="00F37ECF" w:rsidRPr="007C082D">
              <w:rPr>
                <w:rFonts w:cs="Calibri"/>
                <w:sz w:val="20"/>
                <w:szCs w:val="20"/>
                <w:lang w:val="ro-RO"/>
              </w:rPr>
              <w:t xml:space="preserve">, </w:t>
            </w:r>
            <w:r w:rsidR="00F37ECF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შრომის</w:t>
            </w:r>
            <w:r w:rsidR="00F37ECF" w:rsidRPr="007C082D">
              <w:rPr>
                <w:rFonts w:cs="Calibri"/>
                <w:sz w:val="20"/>
                <w:szCs w:val="20"/>
                <w:lang w:val="ro-RO"/>
              </w:rPr>
              <w:t xml:space="preserve">, </w:t>
            </w:r>
            <w:r w:rsidR="00F37ECF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ჯანმრთელობისა</w:t>
            </w:r>
            <w:r w:rsidR="00F37ECF"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F37ECF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და</w:t>
            </w:r>
            <w:r w:rsidR="00F37ECF"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F37ECF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სოციალური</w:t>
            </w:r>
            <w:r w:rsidR="00F37ECF"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F37ECF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დაცვის</w:t>
            </w:r>
            <w:r w:rsidR="00F37ECF"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F37ECF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სამინისტრო</w:t>
            </w:r>
            <w:r w:rsidR="00F37ECF" w:rsidRPr="007C082D">
              <w:rPr>
                <w:rFonts w:cs="Calibri"/>
                <w:sz w:val="20"/>
                <w:szCs w:val="20"/>
                <w:lang w:val="ro-RO"/>
              </w:rPr>
              <w:t xml:space="preserve">, </w:t>
            </w:r>
          </w:p>
        </w:tc>
        <w:tc>
          <w:tcPr>
            <w:tcW w:w="1559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F37ECF" w:rsidRPr="007C082D" w:rsidRDefault="00F37ECF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ka-GE"/>
              </w:rPr>
              <w:t>კონცეფცია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შესაბამისი საგანმანათლებლო პროგრამების მომზადება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პროგრამები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სტუდენტთა ჩარიცხვის წესის გადახედვა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D5EA9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ka-GE"/>
              </w:rPr>
              <w:t>კორექტირებული წესი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არსებული ხარვ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ე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ზების მონიშვნა შშმპ  და სსსმპ-თვის პროფესიულ განათლებაში </w:t>
            </w:r>
            <w:r w:rsidRPr="00EC28C9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მონაწილეობაში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425FA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ro-RO"/>
              </w:rPr>
              <w:t>გან. სამინისტრო</w:t>
            </w:r>
            <w:r w:rsidR="006002B2"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="006002B2"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="006002B2"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6002B2"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="006002B2"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6002B2"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="006002B2"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="006002B2"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="006002B2"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6002B2"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="006002B2"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="006002B2"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="006002B2"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>სტრო;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o-RO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o-RO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ანგარიში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pStyle w:val="NoSpacing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განფასებული სამოქმედო გეგმა შშმპ და სსსმპ პროფესიულ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განათლების ხელმისაწვდომობისათვის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sz w:val="20"/>
                <w:szCs w:val="20"/>
                <w:lang w:val="ro-RO"/>
              </w:rPr>
              <w:t>გან. სამინისტრო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სამოქმედო გეგმა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6002B2" w:rsidRDefault="006002B2" w:rsidP="007D5EA9">
            <w:pPr>
              <w:spacing w:after="0"/>
              <w:rPr>
                <w:rFonts w:ascii="Sylfaen" w:hAnsi="Sylfaen"/>
                <w:lang w:val="ka-GE" w:eastAsia="en-US"/>
              </w:rPr>
            </w:pPr>
            <w:r>
              <w:rPr>
                <w:rFonts w:ascii="Sylfaen" w:hAnsi="Sylfaen"/>
                <w:lang w:val="ka-GE" w:eastAsia="en-US"/>
              </w:rPr>
              <w:t>6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ტრენინგების საჭიროების ანალიზი, ორგანიზაციებში  შესაძლებლობების გაძლიერება და მოქნილი განათლების მიწოდება რეგიონებში  შშმპ  და სსსმპ-თვის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sz w:val="20"/>
                <w:szCs w:val="20"/>
                <w:lang w:val="ro-RO"/>
              </w:rPr>
              <w:t>გან. სამინისტრო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დონორი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ორგანიზაციები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5F6CC7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ტრენინგის საჭიროებებისა და შეფასების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ტრენინგები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დონორი ორგანიზაციები</w:t>
            </w:r>
          </w:p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გან. სამინისტრო </w:t>
            </w:r>
          </w:p>
          <w:p w:rsidR="006002B2" w:rsidRPr="007425FA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დაწესებულებების  30%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საგ. დაწესებულებების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0%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     1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0%</w:t>
            </w: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მოქნილი სასწავლო მოდულების მომზადება არსებული კურიკულუმების საფუძველზე დაბალკვალიფიციური კადრებისათვის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sz w:val="20"/>
                <w:szCs w:val="20"/>
                <w:lang w:val="ro-RO"/>
              </w:rPr>
              <w:t>გან. სამინისტრო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 xml:space="preserve">, 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შრომის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 xml:space="preserve">, 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ჯანმრთელობისა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და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სოციალური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დაცვის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სამინისტრო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 xml:space="preserve">;,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შემუშავებული მოდულები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რეგიონალური და ადგილობრივი სატრენინგო ქსელის პილოტირება და მონიტორინგი მოკლევადიანი პროგრამების დანერგვისას დაბალკვალიფიციური კადრებისათვის 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(ადგილობრივ და რეგიონალურ დაინტერესებულ მხარეებთან კოორდინირებით)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lastRenderedPageBreak/>
              <w:t>გან</w:t>
            </w:r>
            <w:r w:rsidR="007D5EA9">
              <w:rPr>
                <w:rFonts w:ascii="Sylfaen" w:hAnsi="Sylfaen" w:cs="Sylfaen"/>
                <w:sz w:val="20"/>
                <w:szCs w:val="20"/>
                <w:lang w:val="ka-GE"/>
              </w:rPr>
              <w:t>.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სამინისტრო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შრომის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,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ჯანმრთელობისა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და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სოციალური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დაცვის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სამინისტრო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;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o-RO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o-RO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მონიტირინგის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ანგარიში</w:t>
            </w:r>
          </w:p>
        </w:tc>
      </w:tr>
      <w:tr w:rsidR="0017797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177972" w:rsidRDefault="0017797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177972" w:rsidRPr="001C1B28" w:rsidRDefault="00177972" w:rsidP="001C1B28">
            <w:pPr>
              <w:spacing w:after="0" w:line="240" w:lineRule="auto"/>
              <w:rPr>
                <w:rFonts w:ascii="Sylfaen" w:eastAsia="Times New Roman" w:hAnsi="Sylfaen"/>
                <w:lang w:val="ka-GE"/>
              </w:rPr>
            </w:pPr>
            <w:r w:rsidRPr="00CF6349">
              <w:rPr>
                <w:rFonts w:ascii="Sylfaen" w:hAnsi="Sylfaen"/>
                <w:lang w:val="ka-GE"/>
              </w:rPr>
              <w:t>საგანმანათლებლო დაწესებულებებში კონკრეტული მექანიზმების განვითარება</w:t>
            </w:r>
            <w:r>
              <w:rPr>
                <w:rFonts w:ascii="Sylfaen" w:hAnsi="Sylfaen"/>
                <w:lang w:val="ka-GE"/>
              </w:rPr>
              <w:t xml:space="preserve"> გენდერული ბალანსის შესანარჩუნებლად, </w:t>
            </w:r>
            <w:r w:rsidRPr="00CF6349">
              <w:rPr>
                <w:rFonts w:ascii="Sylfaen" w:hAnsi="Sylfaen"/>
                <w:lang w:val="ka-GE"/>
              </w:rPr>
              <w:t xml:space="preserve"> საზოგადოებისაგან გარიყვის რისკის ქვეშ მყოფი პირების</w:t>
            </w:r>
            <w:r>
              <w:rPr>
                <w:rFonts w:ascii="Sylfaen" w:hAnsi="Sylfaen"/>
                <w:lang w:val="ka-GE"/>
              </w:rPr>
              <w:t xml:space="preserve"> ჩასართავად </w:t>
            </w:r>
            <w:r w:rsidRPr="00CF6349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 სხვა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177972" w:rsidRDefault="0017797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გან. სამი</w:t>
            </w:r>
            <w:r w:rsidR="007D5EA9">
              <w:rPr>
                <w:rFonts w:ascii="Sylfaen" w:hAnsi="Sylfaen" w:cs="Sylfaen"/>
                <w:sz w:val="20"/>
                <w:szCs w:val="20"/>
                <w:lang w:val="ka-GE"/>
              </w:rPr>
              <w:t>ნი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სტრო</w:t>
            </w:r>
          </w:p>
          <w:p w:rsidR="00177972" w:rsidRPr="00177972" w:rsidRDefault="0017797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საგ. დაწესებულებები </w:t>
            </w:r>
          </w:p>
        </w:tc>
        <w:tc>
          <w:tcPr>
            <w:tcW w:w="1559" w:type="dxa"/>
            <w:shd w:val="clear" w:color="auto" w:fill="auto"/>
          </w:tcPr>
          <w:p w:rsidR="00177972" w:rsidRPr="007C082D" w:rsidRDefault="0017797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77972" w:rsidRPr="007C082D" w:rsidRDefault="0017797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177972" w:rsidRPr="007C082D" w:rsidRDefault="0017797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177972" w:rsidRPr="007C082D" w:rsidRDefault="0017797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o-RO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177972" w:rsidRPr="007C082D" w:rsidRDefault="0017797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o-RO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177972" w:rsidRPr="00177972" w:rsidRDefault="0017797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მექანიზმების შესახებ ინფორმაცია </w:t>
            </w:r>
          </w:p>
        </w:tc>
      </w:tr>
      <w:tr w:rsidR="006002B2" w:rsidRPr="007C082D" w:rsidTr="00A014C5">
        <w:trPr>
          <w:trHeight w:val="259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2.5</w:t>
            </w:r>
            <w:r w:rsidRPr="007D7F7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.რელევანტური და ეფექტური  დაფინანსების მოდელების შემუშავება და დანერგვა</w:t>
            </w:r>
          </w:p>
        </w:tc>
      </w:tr>
      <w:tr w:rsidR="006002B2" w:rsidRPr="007C082D" w:rsidTr="00A014C5">
        <w:trPr>
          <w:trHeight w:val="259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6002B2" w:rsidRPr="00410A34" w:rsidRDefault="006002B2" w:rsidP="007D5EA9">
            <w:pPr>
              <w:spacing w:after="0" w:line="240" w:lineRule="auto"/>
              <w:contextualSpacing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6002B2" w:rsidRDefault="006002B2" w:rsidP="007D5EA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პროფესიული განათლებისთვის გამოყოფილი სახელმწიფო ბიუჯეტი, განათლების მთლიან ბიუჯეტთან შედარებით  (%)</w:t>
            </w:r>
          </w:p>
          <w:p w:rsidR="006002B2" w:rsidRDefault="006002B2" w:rsidP="007D5EA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ბიუჯეტის ცვლილება  ერთ (4 წელიწადში)  (%)</w:t>
            </w:r>
          </w:p>
          <w:p w:rsidR="006002B2" w:rsidRDefault="006002B2" w:rsidP="007D5EA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კეტძო დაფინანსება პროფესიულ განათლებაში  (%). ცვლილება ერთ ელიწადში ( 4 წელიწადში)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color w:val="00B050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ვაუჩერული სისტემის შეფასება  და  დაფინანსების რელევანტური მოდელის ძიება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; ფინანსთა სამინისტრო; ადგილობრივი ხელისუფლების ორგანოები;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, </w:t>
            </w:r>
            <w:r w:rsidRPr="007C082D">
              <w:rPr>
                <w:rFonts w:cs="Calibri"/>
                <w:sz w:val="20"/>
                <w:szCs w:val="20"/>
                <w:lang w:val="en-US"/>
              </w:rPr>
              <w:t>NGO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A635DE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განხილვის ანგარიში </w:t>
            </w:r>
            <w:r w:rsidRPr="007C082D">
              <w:rPr>
                <w:rFonts w:cs="Calibri"/>
                <w:sz w:val="20"/>
                <w:szCs w:val="20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ბრძანება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626F12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956DB5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color w:val="00B050"/>
                <w:sz w:val="20"/>
                <w:szCs w:val="20"/>
                <w:lang w:val="ka-GE"/>
              </w:rPr>
            </w:pPr>
            <w:r w:rsidRPr="00F9647B">
              <w:rPr>
                <w:rFonts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სამუშაო ჯგუფების ჩამოყალიბება და დივერსიფიცირებული დაფინანსების კონცეფციის შემუშავება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; ფინანსთა სამინისტრო; ადგილობრივი ხელისუფლების ორგანოები;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, </w:t>
            </w:r>
            <w:r w:rsidRPr="007C082D">
              <w:rPr>
                <w:rFonts w:cs="Calibri"/>
                <w:sz w:val="20"/>
                <w:szCs w:val="20"/>
                <w:lang w:val="en-US"/>
              </w:rPr>
              <w:t>NGO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დივერსიფიცირებული დაფინანსების კონცეფცია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დივერსიფიცირებული დაფინანსების მოდელების პილოტირებისათვის სამართლებრივი საფუძვლების მომზადება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კორექტირებული სამართლებრივი საფუძველი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ბრძანება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დივერსიფიცირებული დაფინანსების მოდელების დანერგვა შერჩეულ სფეროებში 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ფინანსთა სამინისტრო; ადგილობრივი ხელისუფლების ორგანოები;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პილოტირების ანგარიში 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626F12" w:rsidRDefault="006002B2" w:rsidP="007D5EA9">
            <w:pPr>
              <w:pStyle w:val="NoSpacing2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pStyle w:val="NoSpacing2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დივერსიფიცირებული დაფინანსების მოდელების დანერგვა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ფინანსთა სამინისტრო; ადგილობრივი ხელისუფლების ორგანოები;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ბრძანება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დივერსიფიცირებული დაფინანსების მოდელების შეფასება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ფინანსთა სამინისტრო; ადგილობრივი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ხელისუფლების ორგანოები;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9C637C" w:rsidRDefault="006002B2" w:rsidP="007D5EA9">
            <w:pPr>
              <w:spacing w:after="0" w:line="240" w:lineRule="auto"/>
              <w:contextualSpacing/>
              <w:jc w:val="both"/>
              <w:rPr>
                <w:rFonts w:ascii="Sylfaen" w:eastAsia="Calibri" w:hAnsi="Sylfaen" w:cs="Calibri"/>
                <w:sz w:val="20"/>
                <w:szCs w:val="20"/>
                <w:lang w:val="ka-GE" w:eastAsia="en-US"/>
              </w:rPr>
            </w:pPr>
            <w:r w:rsidRPr="009C637C">
              <w:rPr>
                <w:rFonts w:ascii="Sylfaen" w:eastAsia="Calibri" w:hAnsi="Sylfaen" w:cs="Calibri"/>
                <w:sz w:val="20"/>
                <w:szCs w:val="20"/>
                <w:lang w:val="ka-GE" w:eastAsia="en-US"/>
              </w:rPr>
              <w:t>ე.წ. ”ლევის სქემის” ამოქმედება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ფინანსთა სამინისტრო; ადგილობრივი ხელისუფლების ორგანოები;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ბრძანება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FFFFFF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8. </w:t>
            </w:r>
          </w:p>
        </w:tc>
        <w:tc>
          <w:tcPr>
            <w:tcW w:w="3976" w:type="dxa"/>
            <w:gridSpan w:val="3"/>
            <w:shd w:val="clear" w:color="auto" w:fill="FFFFFF"/>
          </w:tcPr>
          <w:p w:rsidR="006002B2" w:rsidRPr="009C637C" w:rsidRDefault="006002B2" w:rsidP="007D5EA9">
            <w:pPr>
              <w:spacing w:after="0" w:line="240" w:lineRule="auto"/>
              <w:contextualSpacing/>
              <w:jc w:val="both"/>
              <w:rPr>
                <w:rFonts w:ascii="Sylfaen" w:eastAsia="Calibri" w:hAnsi="Sylfaen" w:cs="Calibri"/>
                <w:sz w:val="20"/>
                <w:szCs w:val="20"/>
                <w:lang w:val="ka-GE" w:eastAsia="en-US"/>
              </w:rPr>
            </w:pPr>
            <w:r w:rsidRPr="009C637C">
              <w:rPr>
                <w:rFonts w:ascii="Sylfaen" w:eastAsia="Calibri" w:hAnsi="Sylfaen" w:cs="Calibri"/>
                <w:sz w:val="20"/>
                <w:szCs w:val="20"/>
                <w:lang w:val="ka-GE" w:eastAsia="en-US"/>
              </w:rPr>
              <w:t>პროფესიული განათლებისათვის სტუდენტური სესხებისა და ხელშეკრულებების სისტემის შემოღება სხვადასხვა მიზნობრივი ჯგუფებისთვის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ფინანსთა სამინისტრო; ადგილობრივი ხელისუფლების ორგანოები;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ბრძანება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highlight w:val="lightGray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8DB3E2" w:themeFill="text2" w:themeFillTint="66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65E13"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  <w:t>შედეგი  # 3</w:t>
            </w:r>
            <w:r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  <w:t>.</w:t>
            </w:r>
            <w:r w:rsidRPr="00F37ECF"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  <w:t>პროფესიული საგანმანათლებლო პროგრამები საქართველოს მზარდი და ცვალებადი შრომის ბაზრის, არსებული და სამომავლო მოთხოვნების შესაბამისია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BPG Glaho"/>
                <w:b/>
                <w:sz w:val="20"/>
                <w:szCs w:val="20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6002B2" w:rsidRPr="00C05FFE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</w:rPr>
            </w:pPr>
            <w:r w:rsidRPr="00C05FFE">
              <w:rPr>
                <w:rStyle w:val="longtext"/>
                <w:rFonts w:ascii="Sylfaen" w:hAnsi="Sylfaen" w:cs="Calibri"/>
                <w:b/>
                <w:sz w:val="20"/>
                <w:szCs w:val="20"/>
                <w:lang w:val="en-US"/>
              </w:rPr>
              <w:t xml:space="preserve">3.1. </w:t>
            </w:r>
            <w:r w:rsidRPr="00C05FFE">
              <w:rPr>
                <w:rStyle w:val="longtext"/>
                <w:rFonts w:ascii="Sylfaen" w:hAnsi="Sylfaen" w:cs="Calibri"/>
                <w:b/>
                <w:sz w:val="20"/>
                <w:szCs w:val="20"/>
              </w:rPr>
              <w:t>შრომის ბაზრის ანალიზი</w:t>
            </w:r>
          </w:p>
          <w:p w:rsidR="006002B2" w:rsidRPr="00C05FFE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</w:pPr>
            <w:r w:rsidRPr="00C05FFE">
              <w:rPr>
                <w:rStyle w:val="longtext"/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>ძირითადი ინდიკატორები</w:t>
            </w:r>
          </w:p>
          <w:p w:rsidR="006002B2" w:rsidRPr="00C05FFE" w:rsidRDefault="006002B2" w:rsidP="007D5EA9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u w:val="single"/>
                <w:lang w:val="ka-GE"/>
              </w:rPr>
            </w:pPr>
            <w:r w:rsidRPr="00C05FFE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შრომის ბაზრის შესახებ ინფორმაციის ხელმისაწვდომობა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არსებული პრაქტიკისა და რესურსების ინვენტარიზაცია შრომის ბაზრის ანალიზისა და პროგნოზირებისათვის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სტრო;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განათლებისა და მეცნიერების სამინისტრო; საქსტატი</w:t>
            </w:r>
          </w:p>
        </w:tc>
        <w:tc>
          <w:tcPr>
            <w:tcW w:w="1559" w:type="dxa"/>
            <w:shd w:val="clear" w:color="auto" w:fill="auto"/>
          </w:tcPr>
          <w:p w:rsidR="006002B2" w:rsidRPr="00EC28C9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8F7865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შრომის ბაზრის სიტუაციური 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პროფესიული განათლების განვითარებისათვის ეროვნული საკორდინაციო საბჭოს დაარსება შრომის ბაზრის ანალიზისა და პროგნოზირებისათვის (განმახორციელებელ უწყება სავარაუდოდ  სტატისტიკის დეპარტამენტი)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სტრო;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; საქსტატი; ეკონომიკის სამინისტრო;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>,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824E23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საკოორდინაციო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საბჭო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პროფესიული განათლების სფეროში დარგობრივი, რეგიონული და ადგილობრივი შრომის ბაზრის ანალიზისა და პროგნოზირებისათვის კვლევის მეთოდოლოგიის დადგენა 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სტრო;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შრომის ბაზრის ანალიზის სტანდარტული მეთოდოლოგია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შესაძლებლობების გაძლიერება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შრომის ბაზრის კვლევაში  (საგანმანათლებლო დაწესებულებების დომეზე)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სტრო; </w:t>
            </w:r>
          </w:p>
          <w:p w:rsidR="006002B2" w:rsidRPr="0080446C" w:rsidRDefault="006002B2" w:rsidP="007D5EA9">
            <w:pPr>
              <w:spacing w:after="0" w:line="240" w:lineRule="auto"/>
              <w:contextualSpacing/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</w:tc>
        <w:tc>
          <w:tcPr>
            <w:tcW w:w="1559" w:type="dxa"/>
            <w:shd w:val="clear" w:color="auto" w:fill="auto"/>
          </w:tcPr>
          <w:p w:rsidR="006002B2" w:rsidRDefault="006002B2" w:rsidP="007D5EA9">
            <w:pPr>
              <w:spacing w:after="0"/>
            </w:pPr>
            <w:r w:rsidRPr="00660A67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Default="006002B2" w:rsidP="007D5EA9">
            <w:pPr>
              <w:spacing w:after="0"/>
            </w:pPr>
            <w:r w:rsidRPr="00660A67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შრომის ბაზრის </w:t>
            </w:r>
            <w:r w:rsidRPr="007C082D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ანალიზისა და პროგნოზირების ორგანიზება რეგიონულ და ადგილობრივ დონეზე 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სტრო;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</w:tc>
        <w:tc>
          <w:tcPr>
            <w:tcW w:w="1559" w:type="dxa"/>
            <w:shd w:val="clear" w:color="auto" w:fill="auto"/>
          </w:tcPr>
          <w:p w:rsidR="006002B2" w:rsidRPr="006E357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A56856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ანალიტიკური ინფორმაცია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6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პ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როფესიული განათლების სფეროში გადაწყვეტილების მიმღები ორგანოების დაკავშირება ეროვნულ, რეგიონულ და ადგილობრივ დონეზე შრომის ბაზრის ანალიზის საერთო სისტემასთან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სამინისტრო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სტრო;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; საქსტატი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დამყარებული კავშირი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Fonts w:ascii="Sylfaen" w:hAnsi="Sylfaen" w:cs="Arial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სტროს ბაზაზე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სამუშაო ადგილის მაძიებელთა და არსებული ვაკანსიების 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მონაცემთა ბაზის ჩამოყალიბება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>სტრო; საქსტატი</w:t>
            </w:r>
          </w:p>
        </w:tc>
        <w:tc>
          <w:tcPr>
            <w:tcW w:w="1559" w:type="dxa"/>
            <w:shd w:val="clear" w:color="auto" w:fill="auto"/>
          </w:tcPr>
          <w:p w:rsidR="006002B2" w:rsidRPr="003F4981" w:rsidRDefault="006002B2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tabs>
                <w:tab w:val="left" w:pos="987"/>
              </w:tabs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tabs>
                <w:tab w:val="left" w:pos="987"/>
              </w:tabs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tabs>
                <w:tab w:val="left" w:pos="987"/>
              </w:tabs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მონაც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ე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მთა ბაზა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BFBFBF" w:themeFill="background1" w:themeFillShade="BF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BFBFBF" w:themeFill="background1" w:themeFillShade="BF"/>
          </w:tcPr>
          <w:p w:rsidR="006002B2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3.2</w:t>
            </w:r>
            <w:r w:rsidRPr="007C08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შრომის </w:t>
            </w:r>
            <w:r w:rsidRPr="007C082D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ბაზრის მოთხოვნების შესაბამისი პროფესიული სტანდარტების შემუშავება</w:t>
            </w:r>
          </w:p>
          <w:p w:rsidR="006002B2" w:rsidRPr="00410A34" w:rsidRDefault="006002B2" w:rsidP="007D5EA9">
            <w:pPr>
              <w:spacing w:after="0" w:line="240" w:lineRule="auto"/>
              <w:contextualSpacing/>
              <w:rPr>
                <w:rFonts w:ascii="Sylfaen" w:hAnsi="Sylfaen" w:cs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Cs/>
                <w:sz w:val="20"/>
                <w:szCs w:val="20"/>
                <w:lang w:val="ka-GE"/>
              </w:rPr>
              <w:t>განახლებული მეთოდოლოგიით მომზადებული/განახლებული სტანდარტების წილი/რაოდენობა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პროფესიული სტანდარტების შემუშავების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ა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და განახლების არსებული მეთოდოლოგიის განხილვა/ანალიზი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ხგეც, დარ.კომ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დონორი ორგანიზაციები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8A6600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განახლებული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მეთოდოლოგია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პროფესიული სტადარტების ჩარჩოს და გზამკვლევ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 განხილვა/გადამუშავება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ადგილობრივი და საერთაშორისო გამოცდილების შესაბამისად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დარ.კომ; 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A65B03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დამტკიცებული განახლებული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ჩარჩო 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გზამკვლევი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Menlo Bold"/>
                <w:sz w:val="20"/>
                <w:szCs w:val="20"/>
                <w:lang w:val="ka-GE"/>
              </w:rPr>
            </w:pPr>
            <w:r>
              <w:rPr>
                <w:rFonts w:ascii="Sylfaen" w:hAnsi="Sylfaen" w:cs="Menlo Bold"/>
                <w:sz w:val="20"/>
                <w:szCs w:val="20"/>
                <w:lang w:val="ka-GE"/>
              </w:rPr>
              <w:t>3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Menlo Bold"/>
                <w:sz w:val="20"/>
                <w:szCs w:val="20"/>
                <w:lang w:val="ka-GE"/>
              </w:rPr>
              <w:t xml:space="preserve"> პროფესიული სტანდარტების განხილვა ძირითადი კო</w:t>
            </w:r>
            <w:r>
              <w:rPr>
                <w:rFonts w:ascii="Sylfaen" w:hAnsi="Sylfaen" w:cs="Menlo Bold"/>
                <w:sz w:val="20"/>
                <w:szCs w:val="20"/>
                <w:lang w:val="ka-GE"/>
              </w:rPr>
              <w:t>მ</w:t>
            </w:r>
            <w:r w:rsidRPr="007C082D">
              <w:rPr>
                <w:rFonts w:ascii="Sylfaen" w:hAnsi="Sylfaen" w:cs="Menlo Bold"/>
                <w:sz w:val="20"/>
                <w:szCs w:val="20"/>
                <w:lang w:val="ka-GE"/>
              </w:rPr>
              <w:t>პეტენციების ჩართულობის თვალსაზრისით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/ძირითადი კომპეტენციების ინტეგრირება პროფესიულ სტანდარტებში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დარ.კომ;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</w:rPr>
              <w:t>განახლებული სტანდარტები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ანგარიშები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გზამკვლევის მომზადება ძირითადი კომპეტენციების პროფესიულ სტანდარტში ასახვის შესახებ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; 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დარ.კომ;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</w:p>
        </w:tc>
        <w:tc>
          <w:tcPr>
            <w:tcW w:w="1559" w:type="dxa"/>
            <w:shd w:val="clear" w:color="auto" w:fill="auto"/>
          </w:tcPr>
          <w:p w:rsidR="006002B2" w:rsidRPr="006E3572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გზამკვლევი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პროფესიულ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კვალიფიკაციათა ნუსხის ყოველწლიური  გადახედვა და 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ბაზრის მოთხოვნის (და სადაც შესაძლებელია საერთაშორისო გამოცდილების) შესაბამისად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განახლება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დარ.კომ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განახლებული კვალიფიკაციათა  ნუსხა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დარგობრივი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კომიტეტების შესაძლებლობების კვლევა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(პროფესიული სტანდარტების შემუშავებაში)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გან.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სამინისტრო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E3058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 </w:t>
            </w:r>
            <w:r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7</w:t>
            </w:r>
          </w:p>
        </w:tc>
        <w:tc>
          <w:tcPr>
            <w:tcW w:w="3976" w:type="dxa"/>
            <w:gridSpan w:val="3"/>
          </w:tcPr>
          <w:p w:rsidR="006002B2" w:rsidRPr="007C082D" w:rsidDel="00A0031B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დარგობრივი კომიტეტების შესაძლებლობების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გაძლიერება პროფესიული სტანდარტების შემუშავებაში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დონორი ორგანიზაციები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  <w:r w:rsidRPr="00474BE2">
              <w:rPr>
                <w:rFonts w:ascii="Sylfaen" w:hAnsi="Sylfaen"/>
                <w:sz w:val="20"/>
                <w:szCs w:val="20"/>
                <w:lang w:val="ka-GE"/>
              </w:rPr>
              <w:t xml:space="preserve">მინ 1 საინფ. სემინარი </w:t>
            </w:r>
          </w:p>
        </w:tc>
        <w:tc>
          <w:tcPr>
            <w:tcW w:w="1418" w:type="dxa"/>
            <w:shd w:val="clear" w:color="auto" w:fill="auto"/>
          </w:tcPr>
          <w:p w:rsidR="006002B2" w:rsidRPr="005D4946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474BE2">
              <w:rPr>
                <w:rFonts w:ascii="Sylfaen" w:hAnsi="Sylfaen"/>
                <w:sz w:val="20"/>
                <w:szCs w:val="20"/>
                <w:lang w:val="ka-GE"/>
              </w:rPr>
              <w:t xml:space="preserve">მინ 1 საინფ. სემინარი 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474BE2">
              <w:rPr>
                <w:rFonts w:ascii="Sylfaen" w:hAnsi="Sylfaen"/>
                <w:sz w:val="20"/>
                <w:szCs w:val="20"/>
                <w:lang w:val="ka-GE"/>
              </w:rPr>
              <w:t xml:space="preserve">მინ 1 საინფ. სემინარი 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474BE2">
              <w:rPr>
                <w:rFonts w:ascii="Sylfaen" w:hAnsi="Sylfaen"/>
                <w:sz w:val="20"/>
                <w:szCs w:val="20"/>
                <w:lang w:val="ka-GE"/>
              </w:rPr>
              <w:t xml:space="preserve">მინ 1 საინფ. სემინარი 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474BE2">
              <w:rPr>
                <w:rFonts w:ascii="Sylfaen" w:hAnsi="Sylfaen"/>
                <w:sz w:val="20"/>
                <w:szCs w:val="20"/>
                <w:lang w:val="ka-GE"/>
              </w:rPr>
              <w:t xml:space="preserve">მინ 1 საინფ. სემინარი 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ანგარიში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პროგრამა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შესაძლებლობების განვითარების შესახებ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არსებული პროფესიული სტანდარტების გადახედვა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განახლებული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მეთოდოლოგიის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და საერთაშრისო გამოცდილების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საფუძველზე 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დარ.კომ;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</w:tc>
        <w:tc>
          <w:tcPr>
            <w:tcW w:w="1559" w:type="dxa"/>
            <w:shd w:val="clear" w:color="auto" w:fill="auto"/>
          </w:tcPr>
          <w:p w:rsidR="006002B2" w:rsidRPr="000D3CB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. 15  პროფ. სტანდარტი 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. 30  პროფ. სტანდარტი 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. 50 პროფ. სტანდარტი 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. 50  პროფ. სტანდარტი 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. 50  პროფ. სტანდარტი 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</w:rPr>
              <w:t>განახლებული</w:t>
            </w: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/და დამტკიც</w:t>
            </w:r>
            <w:r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ე</w:t>
            </w: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ბული </w:t>
            </w:r>
            <w:r w:rsidRPr="007C082D">
              <w:rPr>
                <w:rStyle w:val="longtext"/>
                <w:rFonts w:ascii="Sylfaen" w:hAnsi="Sylfaen" w:cs="Menlo Bold"/>
                <w:sz w:val="20"/>
                <w:szCs w:val="20"/>
              </w:rPr>
              <w:t xml:space="preserve">სტანდარტები </w:t>
            </w: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გამოქვეყნებული ვებ.გვერდზე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3.2. </w:t>
            </w:r>
            <w:r w:rsidRPr="00F37ECF">
              <w:rPr>
                <w:rFonts w:ascii="Sylfaen" w:hAnsi="Sylfaen"/>
                <w:b/>
                <w:sz w:val="20"/>
                <w:szCs w:val="20"/>
                <w:lang w:val="ka-GE"/>
              </w:rPr>
              <w:t>შრომის ბაზრის შესაბამისი  მოქნილი, კომპეტენციებს დაფუძნებული პროფესიული საგანმანათლებლო პროგრამების  შემუშავება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6025" w:type="dxa"/>
            <w:gridSpan w:val="14"/>
            <w:shd w:val="clear" w:color="auto" w:fill="D9D9D9" w:themeFill="background1" w:themeFillShade="D9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ძირითადი ინდიკატორები: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6002B2" w:rsidRPr="00C3174C" w:rsidRDefault="006002B2" w:rsidP="007D5EA9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დამტკიცებული </w:t>
            </w:r>
            <w:r w:rsidRPr="001A3161">
              <w:rPr>
                <w:rFonts w:ascii="Sylfaen" w:hAnsi="Sylfaen"/>
                <w:sz w:val="20"/>
                <w:szCs w:val="20"/>
                <w:lang w:val="ka-GE"/>
              </w:rPr>
              <w:t xml:space="preserve"> მოდულების /მოდულარული პროგრამების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რაოდენობა/წილი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highlight w:val="yellow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პროფესიული საგანმანათლებლო პროგრამების შემუშავების და განახლების არსებული მეთოდოლოგიის განხილვა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დარ.კომ,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სოც.პარტნი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დაწესებულებები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ანგარიში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მოდულარული საგანმანათლებლო პროგრამების შემუშავების კონცეფციის მომზადება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სექტ. კომიტეტები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საგ. დაწესებულებები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კონცეფცია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მოდულარული საგანმანათლებლო პროგრამების შემუშავების ჩარჩოს და გზამკვლევის მომზადება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ხგეც, 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პარტ;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დაწესებულებები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პროგრამის მომზადების ჩარჩო,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გზამკვლევი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გზამკვლევის მომზადება  საგანმანათლებლო პროგრამებში საკვანძო და კარიერული განვითარების კომპტენციების ინტეგრირების და შეფასების შესახებ 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დარ.კომ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გზამკვლევი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კრედიტების სისტემის ანალიზი და 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ECVET შემოტანის და ECVET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ECTS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შორის შესაბამისობის კონცეფციის მომზადება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გან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.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სექტ. კომ</w:t>
            </w:r>
          </w:p>
        </w:tc>
        <w:tc>
          <w:tcPr>
            <w:tcW w:w="1559" w:type="dxa"/>
            <w:shd w:val="clear" w:color="auto" w:fill="auto"/>
          </w:tcPr>
          <w:p w:rsidR="006002B2" w:rsidRPr="00E3058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</w:rPr>
              <w:t>შემუ</w:t>
            </w: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შ</w:t>
            </w:r>
            <w:r w:rsidRPr="007C082D">
              <w:rPr>
                <w:rStyle w:val="longtext"/>
                <w:rFonts w:ascii="Sylfaen" w:hAnsi="Sylfaen" w:cs="Menlo Bold"/>
                <w:sz w:val="20"/>
                <w:szCs w:val="20"/>
              </w:rPr>
              <w:t>ავებული</w:t>
            </w: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 და ვებზე გამოქვეყნებული </w:t>
            </w:r>
            <w:r w:rsidRPr="007C082D">
              <w:rPr>
                <w:rStyle w:val="longtext"/>
                <w:rFonts w:ascii="Sylfaen" w:hAnsi="Sylfaen" w:cs="Menlo Bold"/>
                <w:sz w:val="20"/>
                <w:szCs w:val="20"/>
              </w:rPr>
              <w:t xml:space="preserve"> კონცეფცია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გზამკვლევის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მომზადება პროგრამების კრედიტებით გაანგარიშების შესახებ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ხგეც, სექტ. კომ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სახელმძღვანელო</w:t>
            </w:r>
          </w:p>
        </w:tc>
      </w:tr>
      <w:tr w:rsidR="006002B2" w:rsidRPr="007C082D" w:rsidTr="00A014C5">
        <w:trPr>
          <w:trHeight w:val="351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საპ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ილო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ტე მოდულარული საგანმანათლებლო პროგრამების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მომზადება და პილოტ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რება (მინ. 1 პროგრამა)</w:t>
            </w:r>
          </w:p>
        </w:tc>
        <w:tc>
          <w:tcPr>
            <w:tcW w:w="2977" w:type="dxa"/>
            <w:gridSpan w:val="3"/>
          </w:tcPr>
          <w:p w:rsidR="006002B2" w:rsidRPr="00741A13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დონორი ორგანიზაციები</w:t>
            </w:r>
            <w:r>
              <w:rPr>
                <w:rFonts w:ascii="Sylfaen" w:hAnsi="Sylfaen" w:cs="Calibri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მომზადება)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გან. სამინისტრო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41A13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  <w:lastRenderedPageBreak/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მოდულარული საგანმანათლებლო 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lastRenderedPageBreak/>
              <w:t>პროგრამა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პილოტირების 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8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მასწავლებლების და შესაბამისი კადრების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შესაძლებლობების გაძლიერება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მოდულარული საგანმანათლებლო პროგრამების მომზადებაში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მასწავლებლების 10%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მასწავლებლების 80% 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მასწავლებლების 10%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პროგრამა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მოდულარული საგანმანათლბელო პროგრამების დანერგვის დაწყება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B75B60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მინ. 30 პროგრმა </w:t>
            </w:r>
          </w:p>
        </w:tc>
        <w:tc>
          <w:tcPr>
            <w:tcW w:w="1417" w:type="dxa"/>
            <w:shd w:val="clear" w:color="auto" w:fill="auto"/>
          </w:tcPr>
          <w:p w:rsidR="006002B2" w:rsidRDefault="006002B2" w:rsidP="007D5EA9">
            <w:pPr>
              <w:spacing w:after="0" w:line="240" w:lineRule="auto"/>
            </w:pPr>
            <w:r w:rsidRPr="00300408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მინ. 50 პროგრმა </w:t>
            </w:r>
          </w:p>
        </w:tc>
        <w:tc>
          <w:tcPr>
            <w:tcW w:w="1418" w:type="dxa"/>
          </w:tcPr>
          <w:p w:rsidR="006002B2" w:rsidRDefault="006002B2" w:rsidP="007D5EA9">
            <w:pPr>
              <w:spacing w:after="0" w:line="240" w:lineRule="auto"/>
            </w:pPr>
            <w:r w:rsidRPr="00300408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მინ. 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5</w:t>
            </w:r>
            <w:r w:rsidRPr="00300408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0 პროგრმა 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მინ. 50 პროგრმა</w:t>
            </w:r>
          </w:p>
        </w:tc>
        <w:tc>
          <w:tcPr>
            <w:tcW w:w="1961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პროგრამა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10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კომპეტენციებს დაფუძნებული შეფასების კონცეფციის მომზადება  და პილოტირება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ხგეც,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სექტ. კომ</w:t>
            </w:r>
          </w:p>
          <w:p w:rsidR="006002B2" w:rsidRPr="00A635DE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002B2" w:rsidRPr="00E3058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>კონცეფცია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პილოტირების 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11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კომპეტენციებს დაფუძნებული შეფასების დანერგვის დაწყება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სექტ. კომ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A635DE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12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სასწავლო/საწარმოო პრაქტიკის ხარისხის  გაუმჯობესების გეგმა 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სექტ. კომ</w:t>
            </w:r>
          </w:p>
          <w:p w:rsidR="006002B2" w:rsidRPr="00E3058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გეგმა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13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გეგმის დანერგვა სასწავლებლებში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E3058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6E3572" w:rsidRDefault="006002B2" w:rsidP="007D5EA9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419" w:type="dxa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14</w:t>
            </w:r>
          </w:p>
        </w:tc>
        <w:tc>
          <w:tcPr>
            <w:tcW w:w="3976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პროფსიოული განათლების სფეროში დისტანციური სწავლების კონცეფციის მომზადება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E3058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6E3572" w:rsidRDefault="006002B2" w:rsidP="007D5EA9">
            <w:pPr>
              <w:keepNext/>
              <w:keepLines/>
              <w:spacing w:after="0" w:line="240" w:lineRule="auto"/>
              <w:contextualSpacing/>
              <w:jc w:val="both"/>
              <w:outlineLvl w:val="0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9526D7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კონცეფცია </w:t>
            </w:r>
          </w:p>
        </w:tc>
      </w:tr>
      <w:tr w:rsidR="006002B2" w:rsidRPr="007C082D" w:rsidTr="00A014C5">
        <w:trPr>
          <w:trHeight w:val="138"/>
        </w:trPr>
        <w:tc>
          <w:tcPr>
            <w:tcW w:w="16444" w:type="dxa"/>
            <w:gridSpan w:val="15"/>
            <w:shd w:val="clear" w:color="auto" w:fill="8DB3E2" w:themeFill="text2" w:themeFillTint="66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65E1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შედეგი  #4. </w:t>
            </w:r>
            <w:r w:rsidRPr="007966D7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პროფესიული მასწავლებლები მომზადებულები არიან  თანამედროვე მიდგომებისა და სფეროს უახლესი მიღწევების შესაბამისად; მათ პროფესიონალიზმის ამაღლებისა და უწყვეტი პროფესიული განვითარების შესაძლებლობა აქვთ, რაც ხელს უწყობს   სტუდენტების უმაღლეს დონეზე მომზადებას და  თვით-რეალიზებას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BPG Glaho"/>
                <w:b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BPG Glaho"/>
                <w:b/>
                <w:sz w:val="20"/>
                <w:szCs w:val="20"/>
                <w:lang w:val="ka-GE"/>
              </w:rPr>
              <w:t xml:space="preserve">4.1. </w:t>
            </w:r>
            <w:r w:rsidRPr="007966D7">
              <w:rPr>
                <w:rFonts w:ascii="Sylfaen" w:hAnsi="Sylfaen" w:cs="BPG Glaho"/>
                <w:b/>
                <w:sz w:val="20"/>
                <w:szCs w:val="20"/>
                <w:lang w:val="ka-GE"/>
              </w:rPr>
              <w:t>მასწავლებელთა ტრენინგი და უწყვეტი პროფესიული განვითარება პროფესიაში შესვლის, პროფესიაში დარჩენისა და მუშაობის  პროცესში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BPG Glaho"/>
                <w:b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6C01AD" w:rsidRDefault="006002B2" w:rsidP="007D5EA9">
            <w:pPr>
              <w:spacing w:after="0" w:line="240" w:lineRule="auto"/>
              <w:contextualSpacing/>
              <w:rPr>
                <w:rFonts w:ascii="Sylfaen" w:hAnsi="Sylfaen" w:cs="BPG Glaho"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6002B2" w:rsidRDefault="006002B2" w:rsidP="007D5E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ylfaen" w:hAnsi="Sylfaen" w:cs="BPG Glaho"/>
                <w:sz w:val="20"/>
                <w:szCs w:val="20"/>
                <w:lang w:val="ka-GE"/>
              </w:rPr>
            </w:pPr>
            <w:r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მასწავებელთა რაოდენობა  (მაჩვენებლების მიხედვთ: ასაკი, სქესი, განათლება, მუშაობის გამოცდილება) </w:t>
            </w:r>
          </w:p>
          <w:p w:rsidR="006002B2" w:rsidRDefault="006002B2" w:rsidP="007D5E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ylfaen" w:hAnsi="Sylfaen" w:cs="BPG Glaho"/>
                <w:sz w:val="20"/>
                <w:szCs w:val="20"/>
                <w:lang w:val="ka-GE"/>
              </w:rPr>
            </w:pPr>
            <w:r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მაწავლებელი/მოსწავლე თანაფარდობა </w:t>
            </w:r>
          </w:p>
          <w:p w:rsidR="006002B2" w:rsidRDefault="006002B2" w:rsidP="007D5E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ylfaen" w:hAnsi="Sylfaen" w:cs="BPG Glaho"/>
                <w:sz w:val="20"/>
                <w:szCs w:val="20"/>
                <w:lang w:val="ka-GE"/>
              </w:rPr>
            </w:pPr>
            <w:r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მასწავლებლების შესაძლებლობის გაძლიერებაზე (ტრენინგი, ვიზიტები და ა.შ)  დახარჯული ინვესტიციების მოცულობა  (საერთო, სახელმწიფო და კერძო </w:t>
            </w:r>
            <w:r w:rsidR="004F3A5A"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ს მიხედვით, გაწეული თითოეულ მასწავებელზე);  ცვლილება ერთი წლის  (4 წლის) განმავლობაში </w:t>
            </w:r>
          </w:p>
          <w:p w:rsidR="006002B2" w:rsidRDefault="006002B2" w:rsidP="007D5E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ylfaen" w:hAnsi="Sylfaen" w:cs="BPG Glaho"/>
                <w:sz w:val="20"/>
                <w:szCs w:val="20"/>
                <w:lang w:val="ka-GE"/>
              </w:rPr>
            </w:pPr>
            <w:r>
              <w:rPr>
                <w:rFonts w:ascii="Sylfaen" w:hAnsi="Sylfaen" w:cs="BPG Glaho"/>
                <w:sz w:val="20"/>
                <w:szCs w:val="20"/>
                <w:lang w:val="ka-GE"/>
              </w:rPr>
              <w:t>მასწავლებელტა წილი, რომლებიც გადიან ტრენინგს (მაჩვენებლების მიხედვით: ასაკი, სქესი)</w:t>
            </w:r>
          </w:p>
          <w:p w:rsidR="006002B2" w:rsidRDefault="006002B2" w:rsidP="007D5E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ylfaen" w:hAnsi="Sylfaen" w:cs="BPG Glaho"/>
                <w:sz w:val="20"/>
                <w:szCs w:val="20"/>
                <w:lang w:val="ka-GE"/>
              </w:rPr>
            </w:pPr>
            <w:r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სისტემის დონეზე მომზადებულ მასწავლებელთა რაოდენობა  ერთი წლის განმავობაში  (მაჩვენებლების მიხედვთ: ასაკი, სქესი) </w:t>
            </w:r>
          </w:p>
          <w:p w:rsidR="006002B2" w:rsidRDefault="006002B2" w:rsidP="007D5EA9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Sylfaen" w:hAnsi="Sylfaen" w:cs="BPG Glaho"/>
                <w:sz w:val="20"/>
                <w:szCs w:val="20"/>
                <w:lang w:val="ka-GE"/>
              </w:rPr>
            </w:pPr>
            <w:r>
              <w:rPr>
                <w:rFonts w:ascii="Sylfaen" w:hAnsi="Sylfaen" w:cs="BPG Glaho"/>
                <w:sz w:val="20"/>
                <w:szCs w:val="20"/>
                <w:lang w:val="ka-GE"/>
              </w:rPr>
              <w:t>მასწავლებლის საშუალო ხელფასი;  ცვლილება ერთი წლის  (4 წლის) განმავლობაში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 მასწავლებელთა მომზადების, პროფესიაში შესვლისა და 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უწყვეტი პროფესიული  განვითარების კონცეფციის შემუშავება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/დამტკიცება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მპგც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დონორი ირგანიზაციები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კონცეფცია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highlight w:val="green"/>
                <w:lang w:val="ka-GE"/>
              </w:rPr>
            </w:pPr>
            <w:r w:rsidRPr="009C5F71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382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სისტემის დონეზე პროფესიული სასწავლებლის მასწავლებელთა მომზადების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კონცეფციის შემუშავება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მპგც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კონცეფცია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პროფესიული მასწავლებელთა ყოველწლიური  მომზადება სისტემის დონეზე მოთხოვნის შესაბამისად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საგან, დაწესებულებები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Default="006002B2" w:rsidP="007D5EA9">
            <w:pPr>
              <w:spacing w:after="0" w:line="240" w:lineRule="auto"/>
            </w:pPr>
            <w:r w:rsidRPr="006B0566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Default="006002B2" w:rsidP="007D5EA9">
            <w:pPr>
              <w:spacing w:after="0" w:line="240" w:lineRule="auto"/>
            </w:pPr>
            <w:r w:rsidRPr="006B0566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9526D7" w:rsidRDefault="006002B2" w:rsidP="007D5EA9">
            <w:pPr>
              <w:spacing w:after="0" w:line="240" w:lineRule="auto"/>
              <w:rPr>
                <w:lang w:val="en-US"/>
              </w:rPr>
            </w:pPr>
            <w:r w:rsidRPr="006B0566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Default="006002B2" w:rsidP="007D5EA9">
            <w:pPr>
              <w:spacing w:after="0" w:line="240" w:lineRule="auto"/>
            </w:pPr>
            <w:r w:rsidRPr="006B0566">
              <w:rPr>
                <w:rFonts w:ascii="Sylfaen" w:hAnsi="Sylfaen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კურსდამთავრებულები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განმანათლებლო პროგრამების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(მოდულარული)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შემუშავებაში  მასწავლებლების შესაძლებლობების გაუმჯობების პროგრამის შემუშავება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მპგც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პროგრამა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მასწავლებელთა ტრენინგი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მოდულარული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პროგრამების შემუშავებაში  </w:t>
            </w:r>
          </w:p>
        </w:tc>
        <w:tc>
          <w:tcPr>
            <w:tcW w:w="2977" w:type="dxa"/>
            <w:gridSpan w:val="3"/>
          </w:tcPr>
          <w:p w:rsidR="006002B2" w:rsidRPr="007D5798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მპგც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მასწავლებლების 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მასწავლებლების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8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0% 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მასწავლებლების 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0%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ტრენინგის ანგარ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მასწავლებელთა ტრენინგი სწავლება-შეფასების თანამედროვე მეთოდებში - პედაგოგიკა და ანდრაგოგიკა   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მპგც</w:t>
            </w:r>
          </w:p>
          <w:p w:rsidR="006002B2" w:rsidRPr="00A65B03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დონორი ორგანიზაციები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მასწავლებლების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3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მასწავლებლების 60%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მასწავლებლების 10%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ტრენინგის 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მასწავლებლების ისტ</w:t>
            </w:r>
            <w:r>
              <w:rPr>
                <w:rFonts w:ascii="Sylfaen" w:hAnsi="Sylfaen" w:cs="Calibri"/>
                <w:sz w:val="20"/>
                <w:szCs w:val="20"/>
                <w:lang w:val="en-US"/>
              </w:rPr>
              <w:t>.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ტექნოლოგიების ფლობის შეფასება და განვითარება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მპგც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000A3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ტრენინგის 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შესაბამისი ტრენინგების დანერგვა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ისტ-ის გამოყნებაზე სწავლებაში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მპგც</w:t>
            </w:r>
          </w:p>
        </w:tc>
        <w:tc>
          <w:tcPr>
            <w:tcW w:w="1559" w:type="dxa"/>
            <w:shd w:val="clear" w:color="auto" w:fill="auto"/>
          </w:tcPr>
          <w:p w:rsidR="006002B2" w:rsidRPr="00E3058D" w:rsidRDefault="006002B2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Default="006002B2" w:rsidP="007D5EA9">
            <w:pPr>
              <w:spacing w:after="0"/>
            </w:pPr>
            <w:r w:rsidRPr="00914577">
              <w:rPr>
                <w:rFonts w:ascii="Sylfaen" w:hAnsi="Sylfaen" w:cs="Calibri"/>
                <w:sz w:val="20"/>
                <w:szCs w:val="20"/>
                <w:lang w:val="ka-GE"/>
              </w:rPr>
              <w:t>ტრენინგის 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მასწავლებელთა ტრენინგი საწარმოებში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E3058D" w:rsidRDefault="006002B2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მასწავლებლების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3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მასწავლებლების 60%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მასწავლებლების 10%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Default="006002B2" w:rsidP="007D5EA9">
            <w:pPr>
              <w:spacing w:after="0"/>
            </w:pPr>
            <w:r w:rsidRPr="00914577">
              <w:rPr>
                <w:rFonts w:ascii="Sylfaen" w:hAnsi="Sylfaen" w:cs="Calibri"/>
                <w:sz w:val="20"/>
                <w:szCs w:val="20"/>
                <w:lang w:val="ka-GE"/>
              </w:rPr>
              <w:t>ტრენინგის 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10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მასწავლებელთა მიერ გამოცდილების გაზიარება სხვა ქვეყნებიდან  (ესტონეთი)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განათლების  სამინისტრო, დონორი ორგანიზაციები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11</w:t>
            </w:r>
          </w:p>
        </w:tc>
        <w:tc>
          <w:tcPr>
            <w:tcW w:w="3828" w:type="dxa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მასწავლებელთა მონაცემ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თ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 ბაზის შექმნა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ყვეელა სახელმწიფო და კერძო პროფესიული საგანმანათლებლო დაწესებულებისათვის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განათლების  სამინისტრო,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EMIS</w:t>
            </w:r>
          </w:p>
        </w:tc>
        <w:tc>
          <w:tcPr>
            <w:tcW w:w="1559" w:type="dxa"/>
            <w:shd w:val="clear" w:color="auto" w:fill="auto"/>
          </w:tcPr>
          <w:p w:rsidR="006002B2" w:rsidRPr="006E357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ბაზა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12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 მასწავლებელთა მონაცემის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ბაზის განახლება </w:t>
            </w:r>
          </w:p>
        </w:tc>
        <w:tc>
          <w:tcPr>
            <w:tcW w:w="2977" w:type="dxa"/>
            <w:gridSpan w:val="3"/>
          </w:tcPr>
          <w:p w:rsidR="006002B2" w:rsidRPr="007966D7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განათლების  სამინისტრო,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EMIS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9526D7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განახლებული ბაზა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13</w:t>
            </w:r>
          </w:p>
        </w:tc>
        <w:tc>
          <w:tcPr>
            <w:tcW w:w="3828" w:type="dxa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მასწავლებელთა ანაზრაურების, ხელშეკრულებების და ა.შ მარეგულირებელი დოკუმენტების  გადახედვა და კორექტოირება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განათლების  სამინისტრო,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კორექტირებული დოკუმენტი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906DB4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b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/>
                <w:b/>
                <w:sz w:val="20"/>
                <w:szCs w:val="20"/>
                <w:lang w:val="ka-GE"/>
              </w:rPr>
              <w:t>4.2. მაღალი ხარისხის სწავლებისა და შეფასების პროცესის უზრუნველყოფა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410A34" w:rsidRDefault="006002B2" w:rsidP="007D5EA9">
            <w:p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eastAsia="Times New Roman" w:hAnsi="Sylfaen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  <w:r w:rsidRPr="00F9647B">
              <w:rPr>
                <w:rFonts w:ascii="Sylfaen" w:eastAsia="Times New Roman" w:hAnsi="Sylfaen"/>
                <w:sz w:val="20"/>
                <w:szCs w:val="20"/>
                <w:u w:val="single"/>
                <w:lang w:val="ka-GE"/>
              </w:rPr>
              <w:t xml:space="preserve"> </w:t>
            </w:r>
          </w:p>
          <w:p w:rsidR="006002B2" w:rsidRDefault="006002B2" w:rsidP="007D5EA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მოსწავლეების კმაყოფილების მაჩვენებელი  მიღებული განათლებით (მაჩვენებლების მიხედვით: კერძო და საჯარო </w:t>
            </w:r>
            <w:r w:rsidR="004F3A5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, სასწავლებლის ტიპი, რეგიონი)</w:t>
            </w:r>
          </w:p>
          <w:p w:rsidR="006002B2" w:rsidRDefault="006002B2" w:rsidP="007D5EA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Sylfaen" w:eastAsia="Times New Roman" w:hAnsi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დამსაქმებელთა კმაყოფილების მაჩვენებელი (მაჩვენებლების მიხედვით: კერძო და საჯარო </w:t>
            </w:r>
            <w:r w:rsidR="004F3A5A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>
              <w:rPr>
                <w:rFonts w:ascii="Sylfaen" w:eastAsia="Times New Roman" w:hAnsi="Sylfaen"/>
                <w:sz w:val="20"/>
                <w:szCs w:val="20"/>
                <w:lang w:val="ka-GE"/>
              </w:rPr>
              <w:t>, სასწავლებლის ტიპი, რეგიონი)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საგანმანთლებლო პროგრამის განხორციელებისათვის  საჭირო მინიმალური აღჭრვილობის ნორმატივების შემუშავება   </w:t>
            </w:r>
          </w:p>
        </w:tc>
        <w:tc>
          <w:tcPr>
            <w:tcW w:w="2278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ხგეც,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სექტ. კომ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</w:tc>
        <w:tc>
          <w:tcPr>
            <w:tcW w:w="2258" w:type="dxa"/>
            <w:gridSpan w:val="2"/>
            <w:shd w:val="clear" w:color="auto" w:fill="auto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მინ 15 სტანდარტის შესაბამისად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მინ  30 სტანდარტის შესაბამისად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მინ  50 სტანდ.რტის შესაბამ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მინ  50 სტან.  შესაბამისად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მინ  50 სტან.  შესაბამისად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</w:rPr>
              <w:t>ნორმატივები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626F1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D5798">
              <w:rPr>
                <w:rFonts w:ascii="Sylfaen" w:hAnsi="Sylfaen" w:cs="Calibri"/>
                <w:sz w:val="20"/>
                <w:szCs w:val="20"/>
                <w:lang w:val="ka-GE"/>
              </w:rPr>
              <w:t>კერძო სექტორის დაინტერესებული მხარეებისათვის მინიმალური სტანდარტის განსაზღვრა  პრაქტიკის პროცესში და გამოცდების დროს ჩართვის მიზნით</w:t>
            </w:r>
          </w:p>
        </w:tc>
        <w:tc>
          <w:tcPr>
            <w:tcW w:w="2278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სექტ. კომ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2258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84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სტანდარტი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cs="Calibri"/>
                <w:sz w:val="20"/>
                <w:szCs w:val="20"/>
                <w:lang w:val="en-GB"/>
              </w:rPr>
              <w:t>ICT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–ზე დაფუძვნებული სწავლების  მეთოდებისა და მასალების შემუშავება პროფესიული განათლების არსებულ საგანმანათლებლო პროგრამებზე დაყრდნობით </w:t>
            </w:r>
          </w:p>
        </w:tc>
        <w:tc>
          <w:tcPr>
            <w:tcW w:w="2278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მპგც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000A32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cs="Calibri"/>
                <w:sz w:val="20"/>
                <w:szCs w:val="20"/>
              </w:rPr>
              <w:t>ICT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–ის საფუძველზე შემუ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შ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ავებული მასალები და მეთოდები 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626F12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TE1B42B48t00"/>
                <w:sz w:val="20"/>
                <w:szCs w:val="20"/>
                <w:lang w:val="en-US"/>
              </w:rPr>
            </w:pPr>
            <w:r>
              <w:rPr>
                <w:rFonts w:cs="TTE1B42B48t00"/>
                <w:sz w:val="20"/>
                <w:szCs w:val="20"/>
                <w:lang w:val="en-US"/>
              </w:rPr>
              <w:t>4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cs="Calibri"/>
                <w:sz w:val="20"/>
                <w:szCs w:val="20"/>
                <w:lang w:val="en-GB"/>
              </w:rPr>
              <w:t>ICT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–ზე დაფუძნებული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სწავლების პილოტრება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5 პროფესიულ საგანმანათლებლო დაწესებულებაში მათი ფართოდ დანერგვის მიზნით  </w:t>
            </w:r>
          </w:p>
        </w:tc>
        <w:tc>
          <w:tcPr>
            <w:tcW w:w="2278" w:type="dxa"/>
            <w:gridSpan w:val="2"/>
          </w:tcPr>
          <w:p w:rsidR="007D5EA9" w:rsidRPr="007C082D" w:rsidRDefault="007D5EA9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პილოტირების შეფასების 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C082D">
              <w:rPr>
                <w:rFonts w:ascii="Sylfaen" w:hAnsi="Sylfaen" w:cs="TTE1B42B48t00"/>
                <w:sz w:val="20"/>
                <w:szCs w:val="20"/>
                <w:lang w:val="ka-GE"/>
              </w:rPr>
              <w:t xml:space="preserve">ელ.საგანმანათლებლო მასალების მომზადება მასწავლებლებისათვის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2278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მპგც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სექ. კომ 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6002B2" w:rsidRPr="007D5798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906DB4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ტრენინგის 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მეწარმეობის სწავლების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მიდგომის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გადასინჯვა/განახლება </w:t>
            </w:r>
          </w:p>
        </w:tc>
        <w:tc>
          <w:tcPr>
            <w:tcW w:w="2278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ეკონომიკის სამინისტრო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კონცეფცია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626F1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ქსელის ჩამოყალიბება მეწარმეობის სწავლებისათვის /ვირტუალური კომპანიები/სიმულაციური კომპანიები/ბიზნესის მოდელირება/ </w:t>
            </w:r>
          </w:p>
        </w:tc>
        <w:tc>
          <w:tcPr>
            <w:tcW w:w="2278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ეკონომიკის სამინისტრო</w:t>
            </w:r>
          </w:p>
        </w:tc>
        <w:tc>
          <w:tcPr>
            <w:tcW w:w="2258" w:type="dxa"/>
            <w:gridSpan w:val="2"/>
            <w:shd w:val="clear" w:color="auto" w:fill="auto"/>
          </w:tcPr>
          <w:p w:rsidR="006002B2" w:rsidRPr="007D5798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არსებული ქსელი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FFFFFF" w:themeFill="background1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382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D5798">
              <w:rPr>
                <w:rFonts w:ascii="Sylfaen" w:hAnsi="Sylfaen" w:cs="Calibri"/>
                <w:sz w:val="20"/>
                <w:szCs w:val="20"/>
                <w:lang w:val="ka-GE"/>
              </w:rPr>
              <w:t>კომპეტენციებს დაფუძნებული შეფასების სისტემის შემოღება</w:t>
            </w:r>
          </w:p>
        </w:tc>
        <w:tc>
          <w:tcPr>
            <w:tcW w:w="2278" w:type="dxa"/>
            <w:gridSpan w:val="2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ხგეც,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სექტ. კომ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საგ. დაწესებულ;ებები </w:t>
            </w:r>
          </w:p>
        </w:tc>
        <w:tc>
          <w:tcPr>
            <w:tcW w:w="2258" w:type="dxa"/>
            <w:gridSpan w:val="2"/>
            <w:shd w:val="clear" w:color="auto" w:fill="FFFFFF" w:themeFill="background1"/>
          </w:tcPr>
          <w:p w:rsidR="006002B2" w:rsidRPr="00EC28C9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FFFFFF" w:themeFill="background1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828" w:type="dxa"/>
            <w:shd w:val="clear" w:color="auto" w:fill="FFFFFF" w:themeFill="background1"/>
          </w:tcPr>
          <w:p w:rsidR="006002B2" w:rsidRPr="007D5798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D579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პროგრამების დანერგვის მონიტორინგის </w:t>
            </w:r>
            <w:r w:rsidRPr="007D5798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კონცეფციის შემუშავება და შეფასების სქემების შემუშავება სწავლების ხარისხის გაუმჯობესების მიზნით</w:t>
            </w:r>
          </w:p>
        </w:tc>
        <w:tc>
          <w:tcPr>
            <w:tcW w:w="2278" w:type="dxa"/>
            <w:gridSpan w:val="2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გან.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ხგეც,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 სექტ. კომ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2258" w:type="dxa"/>
            <w:gridSpan w:val="2"/>
            <w:shd w:val="clear" w:color="auto" w:fill="FFFFFF" w:themeFill="background1"/>
          </w:tcPr>
          <w:p w:rsidR="006002B2" w:rsidRPr="00EC28C9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კონცეფცია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F2F2F2" w:themeFill="background1" w:themeFillShade="F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8DB3E2" w:themeFill="text2" w:themeFillTint="66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65E1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შედეგი  #5.  ეროვნულ და საერთაშორისო დონეზე აღიარებული დიპლომებისა და პროფესიული კვალიფიკაციების სისტემის შექმნა, რომელიც ხელს შეუწყობს კურსდამთავრებულებს  მიღებული კვალიფიკაციის მიხედვით დასაქმებაში ან საკუთარი ბიზნესის წამოწყებაში საქართველოში თუ მის ფარგლებს გარეთ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BPG Glaho"/>
                <w:b/>
                <w:sz w:val="20"/>
                <w:szCs w:val="20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Style w:val="longtext"/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BPG Glaho"/>
                <w:b/>
                <w:sz w:val="20"/>
                <w:szCs w:val="20"/>
                <w:lang w:val="ka-GE"/>
              </w:rPr>
              <w:t xml:space="preserve">5.1.ხარისხის უზრუნველყოფის მექანიზმების გაუმჯობესება </w:t>
            </w:r>
            <w:r w:rsidRPr="007C082D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ევროპული მიდგომების შესაბამისად (e.g. EQAVET)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BPG Glaho"/>
                <w:b/>
                <w:sz w:val="20"/>
                <w:szCs w:val="20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BPG Glaho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ძირითადი ინდიკატორები: </w:t>
            </w:r>
          </w:p>
          <w:p w:rsidR="006002B2" w:rsidRPr="00EC28C9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BPG Glaho"/>
                <w:sz w:val="20"/>
                <w:szCs w:val="20"/>
                <w:lang w:val="ka-GE"/>
              </w:rPr>
            </w:pPr>
            <w:r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="006002B2" w:rsidRPr="001A3161"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ს წილი რომლებიც </w:t>
            </w:r>
            <w:r w:rsidR="006002B2">
              <w:rPr>
                <w:rFonts w:ascii="Sylfaen" w:hAnsi="Sylfaen" w:cs="BPG Glaho"/>
                <w:sz w:val="20"/>
                <w:szCs w:val="20"/>
                <w:lang w:val="ka-GE"/>
              </w:rPr>
              <w:t>აწარმოებენ</w:t>
            </w:r>
            <w:r w:rsidR="006002B2" w:rsidRPr="001A3161"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 </w:t>
            </w:r>
            <w:r w:rsidR="006002B2"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ყოველწლიურ </w:t>
            </w:r>
            <w:r w:rsidR="006002B2" w:rsidRPr="001A3161">
              <w:rPr>
                <w:rFonts w:ascii="Sylfaen" w:hAnsi="Sylfaen" w:cs="BPG Glaho"/>
                <w:sz w:val="20"/>
                <w:szCs w:val="20"/>
                <w:lang w:val="ka-GE"/>
              </w:rPr>
              <w:t>თვ</w:t>
            </w:r>
            <w:r w:rsidR="006002B2">
              <w:rPr>
                <w:rFonts w:ascii="Sylfaen" w:hAnsi="Sylfaen" w:cs="BPG Glaho"/>
                <w:sz w:val="20"/>
                <w:szCs w:val="20"/>
                <w:lang w:val="ka-GE"/>
              </w:rPr>
              <w:t>ი</w:t>
            </w:r>
            <w:r w:rsidR="006002B2" w:rsidRPr="001A3161">
              <w:rPr>
                <w:rFonts w:ascii="Sylfaen" w:hAnsi="Sylfaen" w:cs="BPG Glaho"/>
                <w:sz w:val="20"/>
                <w:szCs w:val="20"/>
                <w:lang w:val="ka-GE"/>
              </w:rPr>
              <w:t>თშეფასებას</w:t>
            </w:r>
            <w:r w:rsidR="006002B2"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 (მაჩვენებლების მიხედვით: სახელმწიფო და კერძო </w:t>
            </w:r>
            <w:r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="006002B2"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)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msonospacing0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msonospacing0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ხარისხის უზრუნველყოფის გარე მექანიზმების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(ავტორიზაცია და აკრედიტაცია)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შეფასება, განხილვა და გადამუშავება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msonospacing0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msonospacing0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აკრედიტაციის პროცესში 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ოციალური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პარტნიორების ჩართვის კონცეფციის შემუშავება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  <w:r w:rsidRPr="007C082D">
              <w:rPr>
                <w:rFonts w:ascii="Sylfaen" w:hAnsi="Sylfaen" w:cs="Calibri"/>
                <w:sz w:val="20"/>
                <w:szCs w:val="20"/>
              </w:rPr>
              <w:t>ხგეც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E3058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კონცეფცია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msonospacing0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msonospacing0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დაწესებულებების დონეზე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თვითშეფასების გამოცდილების ანალიზი და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არსებული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ინსტრუმენტების გადამუშავება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 xml:space="preserve">საგ. </w:t>
            </w:r>
            <w:r>
              <w:rPr>
                <w:rFonts w:ascii="Sylfaen" w:hAnsi="Sylfaen" w:cs="Calibri"/>
                <w:sz w:val="20"/>
                <w:szCs w:val="20"/>
              </w:rPr>
              <w:t>დაწეს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ებულებები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თვითშეფასების  განახლ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ებუ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ლი  ფორმა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pStyle w:val="msonospacing0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828" w:type="dxa"/>
          </w:tcPr>
          <w:p w:rsidR="006002B2" w:rsidRDefault="006002B2" w:rsidP="007D5EA9">
            <w:pPr>
              <w:pStyle w:val="msonospacing0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თვითშეფასების დანერგვა სისტემის დონეზე  - ინსტრუმენტის მომზადება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pStyle w:val="msonospacing0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828" w:type="dxa"/>
          </w:tcPr>
          <w:p w:rsidR="006002B2" w:rsidRPr="00805B36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ეროვნული საკვალიფიკაციო ჩარჩოს შეფასება დაინტერესებულ მხარეებთან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სოც. პარტ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ამგარიში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6</w:t>
            </w:r>
          </w:p>
        </w:tc>
        <w:tc>
          <w:tcPr>
            <w:tcW w:w="3828" w:type="dxa"/>
          </w:tcPr>
          <w:p w:rsidR="006002B2" w:rsidRPr="00BF79C1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 xml:space="preserve">საუკეთესო გამოცდილების იდენტიფიცირების და შესწავლის მექანიზმების განვითარება </w:t>
            </w:r>
          </w:p>
        </w:tc>
        <w:tc>
          <w:tcPr>
            <w:tcW w:w="2977" w:type="dxa"/>
            <w:gridSpan w:val="3"/>
          </w:tcPr>
          <w:p w:rsidR="006002B2" w:rsidRPr="008B3CB3" w:rsidRDefault="006002B2" w:rsidP="007D5EA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3B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Ministry, NCEQE</w:t>
            </w:r>
          </w:p>
        </w:tc>
        <w:tc>
          <w:tcPr>
            <w:tcW w:w="1559" w:type="dxa"/>
            <w:shd w:val="clear" w:color="auto" w:fill="auto"/>
          </w:tcPr>
          <w:p w:rsidR="006002B2" w:rsidRPr="008B3CB3" w:rsidRDefault="006002B2" w:rsidP="007D5EA9">
            <w:pPr>
              <w:spacing w:after="0" w:line="240" w:lineRule="auto"/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53B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2103B0" w:rsidRDefault="006002B2" w:rsidP="007D5EA9">
            <w:pPr>
              <w:spacing w:after="0" w:line="240" w:lineRule="auto"/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 w:rsidRPr="00E53B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E53B21" w:rsidRDefault="006002B2" w:rsidP="007D5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6002B2" w:rsidRPr="00E53B21" w:rsidRDefault="006002B2" w:rsidP="007D5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299" w:type="dxa"/>
            <w:gridSpan w:val="2"/>
          </w:tcPr>
          <w:p w:rsidR="006002B2" w:rsidRPr="00E53B21" w:rsidRDefault="006002B2" w:rsidP="007D5EA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61" w:type="dxa"/>
            <w:gridSpan w:val="2"/>
          </w:tcPr>
          <w:p w:rsidR="006002B2" w:rsidRPr="008B3CB3" w:rsidRDefault="006002B2" w:rsidP="007D5EA9">
            <w:pPr>
              <w:spacing w:after="0" w:line="240" w:lineRule="auto"/>
              <w:contextualSpacing/>
              <w:rPr>
                <w:rFonts w:ascii="Sylfaen" w:hAnsi="Sylfaen" w:cs="Times New Roman"/>
                <w:sz w:val="20"/>
                <w:szCs w:val="20"/>
                <w:lang w:val="ka-GE"/>
              </w:rPr>
            </w:pPr>
            <w:r>
              <w:rPr>
                <w:rFonts w:ascii="Sylfaen" w:hAnsi="Sylfaen" w:cs="Times New Roman"/>
                <w:sz w:val="20"/>
                <w:szCs w:val="20"/>
                <w:lang w:val="ka-GE"/>
              </w:rPr>
              <w:t>ანგარიში მექანიზმებზე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ხარისხის განვითარების სხვა აქტივობების დანერგვა: შეჯიბრები,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გამოფენები და სხვა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სოც. პარტ </w:t>
            </w:r>
          </w:p>
        </w:tc>
        <w:tc>
          <w:tcPr>
            <w:tcW w:w="1559" w:type="dxa"/>
            <w:shd w:val="clear" w:color="auto" w:fill="auto"/>
          </w:tcPr>
          <w:p w:rsidR="006002B2" w:rsidRPr="008B3CB3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A56856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Pr="00A56856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სისტემისა და საგანმანათლებლო დაწესებულებების დონეზე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ხარისხის ინდიკატორების პროექტის განხილვა, გადამუშავება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 </w:t>
            </w:r>
            <w:r w:rsidRPr="007C082D">
              <w:rPr>
                <w:rFonts w:ascii="Sylfaen" w:hAnsi="Sylfaen" w:cs="Calibri"/>
                <w:sz w:val="20"/>
                <w:szCs w:val="20"/>
              </w:rPr>
              <w:t xml:space="preserve"> სამინისტრო, </w:t>
            </w:r>
          </w:p>
          <w:p w:rsidR="006002B2" w:rsidRPr="00906DB4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EMIS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A635DE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ინდიკატორები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ინდიკატორების მიხედვით ინფორმაციის შეგროვება - პილოტირება 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ხგეც, სამინისტრო, EMIS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10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ადამიანური რესურსების შესაძლებლობების განვითარება სისტემისა და დაწესებულებების დონეზე ინდიკატორების მიხედვით ინფორმაციის შეგროვებასა და ანალიზში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</w:rPr>
              <w:t xml:space="preserve"> 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EMIS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დაწესებულებების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0%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დაწესებულებების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6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0% 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გზამკვლევის მომზადება  საგ. დაწესებულებებისათვის თვითშეფასებასთან დაკავშირებით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ხგეც</w:t>
            </w:r>
          </w:p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დობორი ორგანიზაციები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გზამკვლევი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12</w:t>
            </w:r>
          </w:p>
        </w:tc>
        <w:tc>
          <w:tcPr>
            <w:tcW w:w="3828" w:type="dxa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გზამკვლევების მომზადება საგ. დაწესებულებებისათვის აკრედიტაცია/ავტორიზაციასთან დაკავშირებით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Pr="00351BE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ხგეც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გზამკვლევი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13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ხარისხის უზრუნველყოფის არსებული ჩარჩოს ანალიზი მისი გაუმჯობესების მიზნით  </w:t>
            </w:r>
          </w:p>
        </w:tc>
        <w:tc>
          <w:tcPr>
            <w:tcW w:w="2977" w:type="dxa"/>
            <w:gridSpan w:val="3"/>
          </w:tcPr>
          <w:p w:rsidR="007D5EA9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ხგეც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ანგარიში, განახლებული ჩარჩო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1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7C082D" w:rsidRDefault="006002B2" w:rsidP="007D5EA9">
            <w:pPr>
              <w:pStyle w:val="NoSpacing1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BPG Glaho"/>
                <w:b/>
                <w:sz w:val="20"/>
                <w:szCs w:val="20"/>
                <w:lang w:val="ka-GE"/>
              </w:rPr>
              <w:t>5.2. პროფესიული კვალიფიკაციების განვითარების, განახლებისა და მინიჭების ხარისხის უზრუნველყოფა ევროპული გამოცდილების შესაბამისად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1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165BB3" w:rsidRDefault="006002B2" w:rsidP="007D5EA9">
            <w:pPr>
              <w:pStyle w:val="NoSpacing1"/>
              <w:contextualSpacing/>
              <w:rPr>
                <w:rFonts w:ascii="Sylfaen" w:hAnsi="Sylfaen" w:cs="BPG Glaho"/>
                <w:b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6002B2" w:rsidRDefault="006002B2" w:rsidP="007D5EA9">
            <w:pPr>
              <w:pStyle w:val="NoSpacing1"/>
              <w:numPr>
                <w:ilvl w:val="0"/>
                <w:numId w:val="13"/>
              </w:numPr>
              <w:contextualSpacing/>
              <w:rPr>
                <w:rFonts w:ascii="Sylfaen" w:hAnsi="Sylfaen" w:cs="BPG Glaho"/>
                <w:sz w:val="20"/>
                <w:szCs w:val="20"/>
                <w:lang w:val="ka-GE"/>
              </w:rPr>
            </w:pPr>
            <w:r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გადამუშავებული მეთოდოლოგიის მიხედვით განვითარებული და განახლებული კვალფიკაციების რაოდენობა </w:t>
            </w:r>
          </w:p>
          <w:p w:rsidR="006002B2" w:rsidRDefault="006002B2" w:rsidP="007D5EA9">
            <w:pPr>
              <w:pStyle w:val="NoSpacing1"/>
              <w:numPr>
                <w:ilvl w:val="0"/>
                <w:numId w:val="13"/>
              </w:numPr>
              <w:contextualSpacing/>
              <w:rPr>
                <w:rFonts w:ascii="Sylfaen" w:hAnsi="Sylfaen" w:cs="BPG Glaho"/>
                <w:sz w:val="20"/>
                <w:szCs w:val="20"/>
                <w:lang w:val="ka-GE"/>
              </w:rPr>
            </w:pPr>
            <w:r>
              <w:rPr>
                <w:rFonts w:ascii="Sylfaen" w:hAnsi="Sylfaen" w:cs="BPG Glaho"/>
                <w:sz w:val="20"/>
                <w:szCs w:val="20"/>
                <w:lang w:val="ka-GE"/>
              </w:rPr>
              <w:t xml:space="preserve">შეფასების სტანდარტების რ-ა </w:t>
            </w:r>
          </w:p>
          <w:p w:rsidR="006002B2" w:rsidRPr="00E53BB8" w:rsidRDefault="006002B2" w:rsidP="007D5EA9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53BB8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არაფორმალური განათლების აღიარების შემთხვევათა რაოდენობა  (მაჩვენებლების მიხედვით: პროფესიის, სფერო, საფეხური)  </w:t>
            </w:r>
          </w:p>
          <w:p w:rsidR="006002B2" w:rsidRPr="007614CB" w:rsidRDefault="006002B2" w:rsidP="007D5EA9">
            <w:pPr>
              <w:pStyle w:val="NoSpacing1"/>
              <w:numPr>
                <w:ilvl w:val="0"/>
                <w:numId w:val="13"/>
              </w:numPr>
              <w:contextualSpacing/>
              <w:rPr>
                <w:rFonts w:ascii="Sylfaen" w:hAnsi="Sylfaen" w:cs="BPG Glaho"/>
                <w:sz w:val="20"/>
                <w:szCs w:val="20"/>
                <w:lang w:val="ka-GE"/>
              </w:rPr>
            </w:pPr>
            <w:r w:rsidRPr="00E53BB8">
              <w:rPr>
                <w:rFonts w:ascii="Sylfaen" w:hAnsi="Sylfaen"/>
                <w:iCs/>
                <w:sz w:val="20"/>
                <w:szCs w:val="20"/>
                <w:lang w:val="ka-GE"/>
              </w:rPr>
              <w:t>სტუდენტების რაოდენობა, რომლებიც პროიფესიულ სასწავლებელში შევიდნენ წინმსწრები განათლების აღიარებით  პროფესიულ სტუდენტთა საერთო რაოდენობასთან შედარებით (მაჩვენებლები: პროგრამა, რეგიონი, სქესი, ასაკი )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პროფესიული კვალიფიკაციების განვითარების და განახლების მეთოდოლოგიის</w:t>
            </w:r>
            <w:r w:rsidRPr="007C082D">
              <w:rPr>
                <w:rFonts w:ascii="Sylfaen" w:hAnsi="Sylfaen" w:cs="Calibri"/>
                <w:sz w:val="20"/>
                <w:szCs w:val="20"/>
                <w:lang w:val="sv-S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განხილვა/გადამუშავება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დარ.კომ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ერ. პროფ.საბჭო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განახლებული მეთოდოლოგია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დარგობრივი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კომიტეტების შესაძლებლობების გაძლიერება პროფესიული კვალიფიკაციების განვითარებისა და განახლების მეთოდოლოგიაში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სამინისტრო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EC28C9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A56856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614CB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შესაძლებლობების გაძლიერების შესახებ </w:t>
            </w:r>
          </w:p>
        </w:tc>
      </w:tr>
      <w:tr w:rsidR="006002B2" w:rsidRPr="007C082D" w:rsidTr="00A014C5">
        <w:trPr>
          <w:trHeight w:val="1259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828" w:type="dxa"/>
          </w:tcPr>
          <w:p w:rsidR="006002B2" w:rsidRPr="001C2693" w:rsidRDefault="006002B2" w:rsidP="007D5EA9">
            <w:pPr>
              <w:pStyle w:val="CommentText"/>
              <w:spacing w:after="0"/>
              <w:contextualSpacing/>
              <w:rPr>
                <w:rFonts w:ascii="Sylfaen" w:eastAsiaTheme="minorEastAsia" w:hAnsi="Sylfaen" w:cs="Calibri"/>
                <w:lang w:val="ka-GE"/>
              </w:rPr>
            </w:pPr>
            <w:r w:rsidRPr="001C2693">
              <w:rPr>
                <w:rFonts w:ascii="Sylfaen" w:eastAsiaTheme="minorEastAsia" w:hAnsi="Sylfaen" w:cs="Calibri"/>
                <w:lang w:val="ka-GE"/>
              </w:rPr>
              <w:t xml:space="preserve">“პროფესიული კვალიფიკაციების მინიჭების  მექანიზმების იდენტიფიცირება და დახვეწა“- შეფასების სტანდარტების მომზადება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დარ.კომ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ერ. პროფ.საბჭო </w:t>
            </w:r>
          </w:p>
        </w:tc>
        <w:tc>
          <w:tcPr>
            <w:tcW w:w="1559" w:type="dxa"/>
            <w:shd w:val="clear" w:color="auto" w:fill="auto"/>
          </w:tcPr>
          <w:p w:rsidR="006002B2" w:rsidRPr="000D3CB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. 15  პროფ. სტანდარტი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სათვის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. 30  პროფ. სტანდარტი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სათვის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. 50 პროფ. სტანდარტი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სათვის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. 50  პროფ. სტანდარტი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სათვის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მინ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. 50  პროფ. სტანდარტი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სათვის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დამტკიცებული შეფასების სტანდარტები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highlight w:val="yellow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დაწესებულებების შესაძლებლობების გაძლიერება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კვალფიკაციების მინიჭების ხარისხის უზრუნველყოფაში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საგ. დაწესებულე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lastRenderedPageBreak/>
              <w:t>ბების 50%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lastRenderedPageBreak/>
              <w:t>საგ. დაწესებულე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lastRenderedPageBreak/>
              <w:t>ბების 50%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პროგრამა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საქართველოს პროფესიული საკვალიფიკაციო ჩარჩოს ევროპულ ჩარჩოსთან შესაბამისობის განხილვა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ანალიზი და დაახლოება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ხგეც,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დარ. კომიტეტები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ერ. პროფ.საბჭო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Menlo Bold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0D0869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TE1B42B48t00"/>
                <w:sz w:val="20"/>
                <w:szCs w:val="20"/>
                <w:lang w:val="en-US"/>
              </w:rPr>
            </w:pPr>
            <w:r>
              <w:rPr>
                <w:rFonts w:cs="TTE1B42B48t00"/>
                <w:sz w:val="20"/>
                <w:szCs w:val="20"/>
                <w:lang w:val="en-US"/>
              </w:rPr>
              <w:t>6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b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TTE1B42B48t00"/>
                <w:sz w:val="20"/>
                <w:szCs w:val="20"/>
                <w:lang w:val="ka-GE"/>
              </w:rPr>
              <w:t>ნაწილობრივი კვალფიკაციების მინიჭების კონცეფციის შემუშავება არაფორმალური განათლების აღიარების სა</w:t>
            </w:r>
            <w:r>
              <w:rPr>
                <w:rFonts w:ascii="Sylfaen" w:hAnsi="Sylfaen" w:cs="TTE1B42B48t00"/>
                <w:sz w:val="20"/>
                <w:szCs w:val="20"/>
                <w:lang w:val="ka-GE"/>
              </w:rPr>
              <w:t>ფ</w:t>
            </w:r>
            <w:r w:rsidRPr="007C082D">
              <w:rPr>
                <w:rFonts w:ascii="Sylfaen" w:hAnsi="Sylfaen" w:cs="TTE1B42B48t00"/>
                <w:sz w:val="20"/>
                <w:szCs w:val="20"/>
                <w:lang w:val="ka-GE"/>
              </w:rPr>
              <w:t xml:space="preserve">უძველზე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ხგეც, დარ. კომიტეტები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ერ. პროფ.საბჭო;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80446C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ნაწილობრ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ი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ვი კვალიფიკაციები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TE1B42B48t00"/>
                <w:sz w:val="20"/>
                <w:szCs w:val="20"/>
                <w:lang w:val="en-US"/>
              </w:rPr>
            </w:pPr>
            <w:r>
              <w:rPr>
                <w:rFonts w:cs="TTE1B42B48t00"/>
                <w:sz w:val="20"/>
                <w:szCs w:val="20"/>
                <w:lang w:val="en-US"/>
              </w:rPr>
              <w:t>7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არაფ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რმალური განათლების აღიარების 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კონცეფციის გადამუშავება  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განათლების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დარ. კომი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.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პარტ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E3058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გადამუშავებული კონცეფცია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TE1B42B48t00"/>
                <w:sz w:val="20"/>
                <w:szCs w:val="20"/>
                <w:lang w:val="en-US"/>
              </w:rPr>
            </w:pPr>
            <w:r>
              <w:rPr>
                <w:rFonts w:cs="TTE1B42B48t00"/>
                <w:sz w:val="20"/>
                <w:szCs w:val="20"/>
                <w:lang w:val="en-US"/>
              </w:rPr>
              <w:t>8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არაფორმალური განათლების აღიარების სისტემის პილოტირება შერჩეულ სფეროებში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განათლების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დარ. კომი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C3174C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პილოტირების შეფასების 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TE1B42B48t00"/>
                <w:sz w:val="20"/>
                <w:szCs w:val="20"/>
                <w:lang w:val="en-US"/>
              </w:rPr>
            </w:pPr>
            <w:r>
              <w:rPr>
                <w:rFonts w:cs="TTE1B42B48t00"/>
                <w:sz w:val="20"/>
                <w:szCs w:val="20"/>
                <w:lang w:val="en-US"/>
              </w:rPr>
              <w:t>9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7C082D">
              <w:rPr>
                <w:rFonts w:eastAsia="Times New Roman" w:cs="Calibri"/>
                <w:sz w:val="20"/>
                <w:szCs w:val="20"/>
                <w:lang w:val="ro-RO"/>
              </w:rPr>
              <w:t xml:space="preserve">NQF </w:t>
            </w:r>
            <w:r w:rsidRPr="000874AC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საფ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უძველზე 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არაფორმალური განათლებით აღიარებული კვალიფიკაციების ჩასმა ჩარჩოში </w:t>
            </w:r>
            <w:r w:rsidRPr="007C082D">
              <w:rPr>
                <w:rFonts w:eastAsia="Times New Roman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განათლების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დარ. კომი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CC7623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6401E9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 w:rsidRPr="006401E9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o-RO"/>
              </w:rPr>
            </w:pPr>
            <w:r w:rsidRPr="006401E9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o-RO"/>
              </w:rPr>
            </w:pPr>
            <w:r w:rsidRPr="006401E9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851" w:type="dxa"/>
          </w:tcPr>
          <w:p w:rsidR="006002B2" w:rsidRPr="000D09AE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განახლებული ჩარჩო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TE1B42B48t00"/>
                <w:sz w:val="20"/>
                <w:szCs w:val="20"/>
                <w:lang w:val="en-US"/>
              </w:rPr>
            </w:pPr>
            <w:r>
              <w:rPr>
                <w:rFonts w:cs="TTE1B42B48t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კრედიტების სისტემის განვითარება არაფორმალური განათლების აღიარებისათვის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განათლების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დარ. კომი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0D3CB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TE1B42B48t00"/>
                <w:sz w:val="20"/>
                <w:szCs w:val="20"/>
                <w:lang w:val="en-US"/>
              </w:rPr>
            </w:pPr>
            <w:r>
              <w:rPr>
                <w:rFonts w:cs="TTE1B42B48t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არაფორმალური განათლების აღიარებაზე პასუხუსმგებელი ინსტიტუტების შესაძლებლობების გაძლიერება  - პროგრამების შემუშავება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Sylfaen"/>
                <w:sz w:val="20"/>
                <w:szCs w:val="20"/>
                <w:lang w:val="ro-RO"/>
              </w:rPr>
              <w:t xml:space="preserve">გან. </w:t>
            </w:r>
            <w:r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სამინისტრო</w:t>
            </w:r>
            <w:r w:rsidRPr="007C082D">
              <w:rPr>
                <w:rFonts w:cs="Calibri"/>
                <w:sz w:val="20"/>
                <w:szCs w:val="20"/>
                <w:lang w:val="ro-RO"/>
              </w:rPr>
              <w:t xml:space="preserve"> </w:t>
            </w:r>
          </w:p>
          <w:p w:rsidR="006002B2" w:rsidRPr="008B3CB3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D842E4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C3174C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პროგრამები 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TE1B42B48t00"/>
                <w:sz w:val="20"/>
                <w:szCs w:val="20"/>
                <w:lang w:val="en-US"/>
              </w:rPr>
            </w:pPr>
            <w:r>
              <w:rPr>
                <w:rFonts w:cs="TTE1B42B48t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ტრენინგები</w:t>
            </w:r>
            <w:r w:rsidR="00177972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 დანერგვა 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sz w:val="20"/>
                <w:szCs w:val="20"/>
                <w:lang w:val="ka-GE"/>
              </w:rPr>
              <w:t>განათ. სამ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CC7623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ა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TE1B42B48t00"/>
                <w:sz w:val="20"/>
                <w:szCs w:val="20"/>
                <w:lang w:val="en-US"/>
              </w:rPr>
            </w:pPr>
            <w:r>
              <w:rPr>
                <w:rFonts w:cs="TTE1B42B48t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ცნობ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ერების ამაღლების კამპანიის მომზადება არაფორმალური განათლების აღიარებაში </w:t>
            </w:r>
          </w:p>
        </w:tc>
        <w:tc>
          <w:tcPr>
            <w:tcW w:w="2977" w:type="dxa"/>
            <w:gridSpan w:val="3"/>
          </w:tcPr>
          <w:p w:rsidR="006002B2" w:rsidRPr="008D2953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ro-RO"/>
              </w:rPr>
              <w:t>გან. სამინისტრო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 xml:space="preserve">,MoLHC, 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სოც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>.</w:t>
            </w:r>
            <w:r w:rsidR="006002B2" w:rsidRPr="007C082D">
              <w:rPr>
                <w:rFonts w:ascii="Sylfaen" w:hAnsi="Sylfaen" w:cs="Sylfaen"/>
                <w:sz w:val="20"/>
                <w:szCs w:val="20"/>
                <w:lang w:val="ro-RO"/>
              </w:rPr>
              <w:t>პარტნიორები</w:t>
            </w:r>
            <w:r w:rsidR="006002B2" w:rsidRPr="007C082D">
              <w:rPr>
                <w:rFonts w:cs="Calibri"/>
                <w:sz w:val="20"/>
                <w:szCs w:val="20"/>
                <w:lang w:val="ro-RO"/>
              </w:rPr>
              <w:t>, NGOs</w:t>
            </w:r>
          </w:p>
        </w:tc>
        <w:tc>
          <w:tcPr>
            <w:tcW w:w="1559" w:type="dxa"/>
            <w:shd w:val="clear" w:color="auto" w:fill="auto"/>
          </w:tcPr>
          <w:p w:rsidR="006002B2" w:rsidRPr="00E3058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C3174C" w:rsidRDefault="006002B2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09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851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გეგმა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5.3. პროფესიული განათლების ინტერნაციონალიზაცია და საერთაშორისო მობილურობის მხარდაჭერა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6065D8" w:rsidRDefault="006002B2" w:rsidP="007D5EA9">
            <w:pPr>
              <w:spacing w:after="0" w:line="240" w:lineRule="auto"/>
              <w:contextualSpacing/>
              <w:rPr>
                <w:rFonts w:ascii="Sylfaen" w:hAnsi="Sylfaen" w:cs="Sylfaen"/>
                <w:b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6002B2" w:rsidRDefault="004F3A5A" w:rsidP="007D5E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="006002B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ს, მოსწავლეებისა და მასწავლებლების წილი, რომლებიც ჩართულები არიან საერთაშორისო  მობილობაში  </w:t>
            </w:r>
            <w:r w:rsidR="006002B2">
              <w:rPr>
                <w:rFonts w:ascii="Sylfaen" w:eastAsia="Times New Roman" w:hAnsi="Sylfaen"/>
                <w:sz w:val="20"/>
                <w:szCs w:val="20"/>
                <w:lang w:val="ka-GE"/>
              </w:rPr>
              <w:t>(მაჩვენებლების მიხედვით: კერძო და საჯაო სექტორი, სასწავლებლის ტიპი, რეგიონი)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828" w:type="dxa"/>
          </w:tcPr>
          <w:p w:rsidR="006002B2" w:rsidRPr="003F7903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რ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სებული გამოცდილების და საჭიროების  ანალიზი პროფესიული განათლების ინტერნაციონალიზების სტრატეგიის მომზადებისათვის  </w:t>
            </w:r>
          </w:p>
        </w:tc>
        <w:tc>
          <w:tcPr>
            <w:tcW w:w="2977" w:type="dxa"/>
            <w:gridSpan w:val="3"/>
          </w:tcPr>
          <w:p w:rsidR="006002B2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ro-RO"/>
              </w:rPr>
              <w:t>გან. სამინისტრო</w:t>
            </w:r>
            <w:r w:rsidR="006002B2"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,დარგ.კომიტეტები, </w:t>
            </w:r>
            <w:r w:rsidR="006002B2"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საგან. დაწესებულებები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614CB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ანალიზის</w:t>
            </w: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0D0869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3828" w:type="dxa"/>
          </w:tcPr>
          <w:p w:rsidR="006002B2" w:rsidRPr="003F7903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sz w:val="20"/>
                <w:szCs w:val="20"/>
                <w:lang w:val="ka-GE"/>
              </w:rPr>
              <w:t>პროფესიული განათლების ინტერნაციონალიზაციის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მიზნით თემატური კონცეფციის მომზადება (მაგ, საზღვარგართ სამუშაო პრაქტიკა, ერთობლივი სტუდენტური პროე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ქტე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ბი, სასწავლო ვიზიტები და სხვა)  </w:t>
            </w:r>
          </w:p>
        </w:tc>
        <w:tc>
          <w:tcPr>
            <w:tcW w:w="2977" w:type="dxa"/>
            <w:gridSpan w:val="3"/>
          </w:tcPr>
          <w:p w:rsidR="007D5EA9" w:rsidRPr="007C082D" w:rsidRDefault="007D5EA9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საერთ.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8F7865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თემატური კონცეფციის </w:t>
            </w: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ევროპული ინსტრუმენტების 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შესწავლა 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და დანერგვა შერჩეულ პროფესიულ სფეროებში </w:t>
            </w:r>
            <w:r>
              <w:rPr>
                <w:rFonts w:eastAsia="Times New Roman" w:cs="Calibri"/>
                <w:sz w:val="20"/>
                <w:szCs w:val="20"/>
                <w:lang w:val="ro-RO"/>
              </w:rPr>
              <w:t>(Europass,</w:t>
            </w:r>
            <w:r w:rsidRPr="007C082D">
              <w:rPr>
                <w:rFonts w:eastAsia="Times New Roman" w:cs="Calibri"/>
                <w:sz w:val="20"/>
                <w:szCs w:val="20"/>
                <w:lang w:val="ro-RO"/>
              </w:rPr>
              <w:t>)</w:t>
            </w:r>
          </w:p>
        </w:tc>
        <w:tc>
          <w:tcPr>
            <w:tcW w:w="2977" w:type="dxa"/>
            <w:gridSpan w:val="3"/>
          </w:tcPr>
          <w:p w:rsidR="007D5EA9" w:rsidRPr="007C082D" w:rsidRDefault="007D5EA9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5F6CC7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3-5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სფერო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3-10 სფერო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ყველა სფერო 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0D0869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828" w:type="dxa"/>
          </w:tcPr>
          <w:p w:rsidR="006002B2" w:rsidRDefault="006002B2" w:rsidP="007D5EA9">
            <w:pPr>
              <w:pStyle w:val="CommentText"/>
              <w:spacing w:after="0"/>
              <w:contextualSpacing/>
              <w:rPr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სტუდენტების/ მასწავლებლების საერთაშორისო მობილობის  </w:t>
            </w:r>
            <w:r w:rsidRPr="007C082D">
              <w:rPr>
                <w:rFonts w:ascii="Sylfaen" w:hAnsi="Sylfaen" w:cs="Sylfaen"/>
                <w:lang w:val="ka-GE"/>
              </w:rPr>
              <w:t>მოსამზადებელი</w:t>
            </w:r>
            <w:r w:rsidRPr="007C082D">
              <w:rPr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lang w:val="ka-GE"/>
              </w:rPr>
              <w:t>პროგრამის</w:t>
            </w:r>
            <w:r w:rsidRPr="007C082D">
              <w:rPr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lang w:val="ka-GE"/>
              </w:rPr>
              <w:t>მომზადება</w:t>
            </w:r>
            <w:r w:rsidRPr="007C082D">
              <w:rPr>
                <w:lang w:val="ka-GE"/>
              </w:rPr>
              <w:t xml:space="preserve"> (</w:t>
            </w:r>
            <w:r w:rsidRPr="007C082D">
              <w:rPr>
                <w:rFonts w:ascii="Sylfaen" w:hAnsi="Sylfaen" w:cs="Sylfaen"/>
                <w:lang w:val="ka-GE"/>
              </w:rPr>
              <w:t>უცხო</w:t>
            </w:r>
            <w:r w:rsidRPr="007C082D">
              <w:rPr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lang w:val="ka-GE"/>
              </w:rPr>
              <w:t>ენა</w:t>
            </w:r>
            <w:r w:rsidRPr="007C082D">
              <w:rPr>
                <w:lang w:val="ka-GE"/>
              </w:rPr>
              <w:t xml:space="preserve">, </w:t>
            </w:r>
            <w:r w:rsidRPr="007C082D">
              <w:rPr>
                <w:rFonts w:ascii="Sylfaen" w:hAnsi="Sylfaen" w:cs="Sylfaen"/>
                <w:lang w:val="ka-GE"/>
              </w:rPr>
              <w:t>კულტურა</w:t>
            </w:r>
            <w:r w:rsidRPr="007C082D">
              <w:rPr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lang w:val="ka-GE"/>
              </w:rPr>
              <w:t>და</w:t>
            </w:r>
            <w:r w:rsidRPr="007C082D">
              <w:rPr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lang w:val="ka-GE"/>
              </w:rPr>
              <w:t>ჩვ</w:t>
            </w:r>
            <w:r>
              <w:rPr>
                <w:rFonts w:ascii="Sylfaen" w:hAnsi="Sylfaen" w:cs="Sylfaen"/>
                <w:lang w:val="ka-GE"/>
              </w:rPr>
              <w:t>ე</w:t>
            </w:r>
            <w:r w:rsidRPr="007C082D">
              <w:rPr>
                <w:rFonts w:ascii="Sylfaen" w:hAnsi="Sylfaen" w:cs="Sylfaen"/>
                <w:lang w:val="ka-GE"/>
              </w:rPr>
              <w:t>ვები</w:t>
            </w:r>
            <w:r w:rsidRPr="007C082D">
              <w:rPr>
                <w:lang w:val="ka-GE"/>
              </w:rPr>
              <w:t>)</w:t>
            </w:r>
          </w:p>
        </w:tc>
        <w:tc>
          <w:tcPr>
            <w:tcW w:w="2977" w:type="dxa"/>
            <w:gridSpan w:val="3"/>
          </w:tcPr>
          <w:p w:rsidR="007D5EA9" w:rsidRPr="007C082D" w:rsidRDefault="007D5EA9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ინისტრო</w:t>
            </w:r>
          </w:p>
          <w:p w:rsidR="006002B2" w:rsidRPr="006E357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ხგეც, </w:t>
            </w:r>
            <w:r w:rsidR="004F3A5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E3058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პროგრამები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მასწავლებლების ტრენინგი მოდულების მიხედვით სწავლებაში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>განათლების სამინისტრო</w:t>
            </w:r>
          </w:p>
          <w:p w:rsidR="006002B2" w:rsidRPr="00EC28C9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ხგეც, დონორები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8DB3E2" w:themeFill="text2" w:themeFillTint="66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8DB3E2" w:themeFill="text2" w:themeFillTint="66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165E1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შედეგი #6. </w:t>
            </w:r>
            <w:r w:rsidRPr="008B3CB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საგანმანათლებლო დაწესებულებების კურსდამთავრებულები მომზადებულები არიან დასაქმებისათვის მათთვის საინტერესო, ღირებულ და სადაც შესაძლებელია მაღალანაზღაურებად პროფესიებში, კარიერის შემდგომი განვითარების და თვით-რეალიზაციის პერსპექტივით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6.1</w:t>
            </w:r>
            <w:r w:rsidRPr="007C082D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. </w:t>
            </w:r>
            <w:r w:rsidRPr="008B3CB3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>კარიერული განვითარებისა და პროფესიული ორიენტაციის სისტემის გაუმჯობესება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ძირითადი ინდიკატორები: </w:t>
            </w:r>
          </w:p>
          <w:p w:rsidR="006002B2" w:rsidRPr="00C3174C" w:rsidRDefault="006002B2" w:rsidP="007D5EA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აპლიკანტების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რაოდენო</w:t>
            </w: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ბა,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რომლე</w:t>
            </w: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>ბიც სწავლების და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წ</w:t>
            </w: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ყებამდე და მის პროცესში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მიმართეს</w:t>
            </w: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პროფორიენტ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აცი</w:t>
            </w: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ულ მომსახურებას </w:t>
            </w:r>
          </w:p>
          <w:p w:rsidR="006002B2" w:rsidRPr="007C082D" w:rsidRDefault="006002B2" w:rsidP="007D5EA9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სტუდენტების მიერ პროფესიული განათლების </w:t>
            </w: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მიტოვების მაჩვენებელი,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რომე</w:t>
            </w: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>ლიც არასწ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ო</w:t>
            </w: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>რად არ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ჩ</w:t>
            </w:r>
            <w:r w:rsidRPr="001A3161">
              <w:rPr>
                <w:rFonts w:ascii="Sylfaen" w:hAnsi="Sylfaen" w:cs="Calibri"/>
                <w:sz w:val="20"/>
                <w:szCs w:val="20"/>
                <w:lang w:val="ka-GE"/>
              </w:rPr>
              <w:t>ეულ პროფესიას უკავშირდება</w:t>
            </w:r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პროფესიული კარიერის დაგეგმვის/ორიენტაციის კონცეფციის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მომზადება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სიტუაციურ ანალიზზე დაყრდნობით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>სტრო,</w:t>
            </w:r>
          </w:p>
        </w:tc>
        <w:tc>
          <w:tcPr>
            <w:tcW w:w="1559" w:type="dxa"/>
            <w:shd w:val="clear" w:color="auto" w:fill="auto"/>
          </w:tcPr>
          <w:p w:rsidR="006002B2" w:rsidRPr="008B3CB3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8F7865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კონვეფცია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შრომის ბაზრის მონაცემთა ბაზის ხელმისაწვდომობა პროფესიული კარიერის დაგეგმვისა და პროფესიული ორიენტაციის სტრუქტურული ერთეულისათვის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>სტრო, საქსტატი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 xml:space="preserve">0% სასწავლებლების 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სასწავლებლების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 4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0% </w:t>
            </w:r>
          </w:p>
        </w:tc>
        <w:tc>
          <w:tcPr>
            <w:tcW w:w="1417" w:type="dxa"/>
            <w:shd w:val="clear" w:color="auto" w:fill="auto"/>
          </w:tcPr>
          <w:p w:rsidR="006002B2" w:rsidRPr="000D3CB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ბაზასთან დაკავშირებული სასწავლებლები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პროფესიული ორიენტაციის სტრუქტურული ერთეულების თანამშრომლების</w:t>
            </w:r>
            <w:r w:rsidRPr="007C082D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 xml:space="preserve">საჭიროებების ანალიზი  და მათი შესაძლებლობების გაძლიერება </w:t>
            </w:r>
          </w:p>
        </w:tc>
        <w:tc>
          <w:tcPr>
            <w:tcW w:w="2977" w:type="dxa"/>
            <w:gridSpan w:val="3"/>
          </w:tcPr>
          <w:p w:rsidR="006002B2" w:rsidRPr="008D2953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02B2" w:rsidRPr="000D09AE" w:rsidRDefault="006002B2" w:rsidP="007D5EA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სასწავლებლების 30% 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სასწავლებლების 60%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სასწავლებლების 10%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პროფესიული კარიერის დაგეგმვისა და პროფესიული ორიენტაციის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კონცეფციის პილოტირება 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საგ. დაწესებულებები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02B2" w:rsidRPr="008B3CB3" w:rsidRDefault="006002B2" w:rsidP="007D5EA9">
            <w:pPr>
              <w:spacing w:after="0" w:line="240" w:lineRule="auto"/>
              <w:contextualSpacing/>
              <w:jc w:val="both"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პილოტი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რ</w:t>
            </w: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ების 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5</w:t>
            </w:r>
          </w:p>
        </w:tc>
        <w:tc>
          <w:tcPr>
            <w:tcW w:w="3828" w:type="dxa"/>
          </w:tcPr>
          <w:p w:rsidR="006002B2" w:rsidRPr="000874AC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0874AC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პროფესიული კარიერის დაგეგმვის კონცეფციის პილოტირების მონიტორინგი და შეფასება, მისი დანერგვისათვის მომზადება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შემუშავებული შეფასების ანგარიში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კონცეფციის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დანერგვა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3F4981" w:rsidRDefault="006002B2" w:rsidP="007D5EA9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კარიერული განვითარების გზებისა და მობილურობის სქემების შემუშავება / მეწარმეობის დასაწყებად კარიერული რჩევების შეთავაზება</w:t>
            </w:r>
          </w:p>
        </w:tc>
        <w:tc>
          <w:tcPr>
            <w:tcW w:w="2977" w:type="dxa"/>
            <w:gridSpan w:val="3"/>
          </w:tcPr>
          <w:p w:rsidR="006002B2" w:rsidRPr="007425FA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შრომის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ჯანმრთელობისა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სოციალური</w:t>
            </w:r>
            <w:r w:rsidRPr="007C082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7C082D">
              <w:rPr>
                <w:rFonts w:ascii="Sylfaen" w:hAnsi="Sylfaen" w:cs="Sylfaen"/>
                <w:color w:val="222222"/>
                <w:sz w:val="20"/>
                <w:szCs w:val="20"/>
                <w:shd w:val="clear" w:color="auto" w:fill="FFFFFF"/>
              </w:rPr>
              <w:t>დაცვის</w:t>
            </w:r>
            <w:r w:rsidRPr="007C082D">
              <w:rPr>
                <w:rStyle w:val="apple-converted-space"/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</w:rPr>
              <w:t>სამინი</w:t>
            </w:r>
            <w:r w:rsidRPr="007C082D">
              <w:rPr>
                <w:rStyle w:val="Emphasis"/>
                <w:rFonts w:ascii="Sylfaen" w:hAnsi="Sylfaen" w:cs="Sylfaen"/>
                <w:bCs/>
                <w:color w:val="000000"/>
                <w:sz w:val="20"/>
                <w:szCs w:val="20"/>
                <w:shd w:val="clear" w:color="auto" w:fill="FFFFFF"/>
                <w:lang w:val="ka-GE"/>
              </w:rPr>
              <w:t xml:space="preserve">სტრო;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ეკონომიკის სამინისტრო; </w:t>
            </w:r>
            <w:r w:rsidRPr="007C082D">
              <w:rPr>
                <w:rFonts w:ascii="Sylfaen" w:hAnsi="Sylfaen" w:cs="Sylfaen"/>
                <w:sz w:val="20"/>
                <w:szCs w:val="20"/>
              </w:rPr>
              <w:t>სოც</w:t>
            </w:r>
            <w:r w:rsidRPr="007C082D">
              <w:rPr>
                <w:rFonts w:cs="Calibri"/>
                <w:sz w:val="20"/>
                <w:szCs w:val="20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</w:rPr>
              <w:t>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3F4981" w:rsidRDefault="006002B2" w:rsidP="007D5EA9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614CB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სახელმძღვანელო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სკოლის მოსწავლებისათვის საწარმოებში მოკლევადიანი გაცნობითი პრაქტიკის ორგანიზება - პილოტირება </w:t>
            </w:r>
          </w:p>
        </w:tc>
        <w:tc>
          <w:tcPr>
            <w:tcW w:w="2977" w:type="dxa"/>
            <w:gridSpan w:val="3"/>
          </w:tcPr>
          <w:p w:rsidR="004F3A5A" w:rsidRDefault="004F3A5A" w:rsidP="004F3A5A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სოც. პარტნიორები </w:t>
            </w:r>
          </w:p>
        </w:tc>
        <w:tc>
          <w:tcPr>
            <w:tcW w:w="1559" w:type="dxa"/>
            <w:shd w:val="clear" w:color="auto" w:fill="auto"/>
          </w:tcPr>
          <w:p w:rsidR="006002B2" w:rsidRPr="003F4981" w:rsidRDefault="006002B2" w:rsidP="007D5EA9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614CB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828" w:type="dxa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სკოლის მოსწავლებისათვის საწარმოებში მოკლევადიანი გაცნობითი პრაქტიკის ორგანიზება- დანერგვის დაწყება </w:t>
            </w:r>
          </w:p>
        </w:tc>
        <w:tc>
          <w:tcPr>
            <w:tcW w:w="2977" w:type="dxa"/>
            <w:gridSpan w:val="3"/>
          </w:tcPr>
          <w:p w:rsidR="004F3A5A" w:rsidRDefault="004F3A5A" w:rsidP="004F3A5A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76393B" w:rsidRDefault="0076393B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76393B" w:rsidRDefault="0076393B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სკოლები</w:t>
            </w:r>
          </w:p>
        </w:tc>
        <w:tc>
          <w:tcPr>
            <w:tcW w:w="1559" w:type="dxa"/>
            <w:shd w:val="clear" w:color="auto" w:fill="auto"/>
          </w:tcPr>
          <w:p w:rsidR="006002B2" w:rsidRPr="003F4981" w:rsidRDefault="006002B2" w:rsidP="007D5EA9">
            <w:pPr>
              <w:keepNext/>
              <w:keepLines/>
              <w:spacing w:after="0" w:line="240" w:lineRule="auto"/>
              <w:contextualSpacing/>
              <w:jc w:val="center"/>
              <w:outlineLvl w:val="2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Default="006002B2" w:rsidP="007D5EA9">
            <w:pPr>
              <w:spacing w:after="0" w:line="240" w:lineRule="auto"/>
            </w:pPr>
            <w:r w:rsidRPr="00667EE2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Default="006002B2" w:rsidP="007D5EA9">
            <w:pPr>
              <w:spacing w:after="0" w:line="240" w:lineRule="auto"/>
            </w:pPr>
            <w:r w:rsidRPr="00667EE2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Default="006002B2" w:rsidP="007D5EA9">
            <w:pPr>
              <w:spacing w:after="0" w:line="240" w:lineRule="auto"/>
            </w:pPr>
            <w:r w:rsidRPr="00667EE2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6.2. </w:t>
            </w:r>
            <w:r w:rsidRPr="008B3CB3">
              <w:rPr>
                <w:rFonts w:ascii="Sylfaen" w:hAnsi="Sylfaen"/>
                <w:b/>
                <w:sz w:val="20"/>
                <w:szCs w:val="20"/>
                <w:lang w:val="ka-GE"/>
              </w:rPr>
              <w:t>ინოვაციის, შემოქმედებითობისა და მეწარმეობის ხელშეწყობა პროფესიული განათლების სფეროში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ძირითადი ინდიკატორები: </w:t>
            </w:r>
          </w:p>
          <w:p w:rsidR="006002B2" w:rsidRPr="00E3058D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პროექტები 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საუკეთესო პრაქტიკასა და არსებულ სიტუაციაზე დაყრდნობით პროფესიულ განათლებაში </w:t>
            </w:r>
            <w:r w:rsidRPr="000874AC">
              <w:rPr>
                <w:rFonts w:ascii="Sylfaen" w:hAnsi="Sylfaen" w:cs="Calibri"/>
                <w:sz w:val="20"/>
                <w:szCs w:val="20"/>
                <w:lang w:val="ka-GE"/>
              </w:rPr>
              <w:t>ინოვაციურობის,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შემოქმედებითობის, მეწარმეობისა და </w:t>
            </w:r>
            <w:r w:rsidRPr="007C082D">
              <w:rPr>
                <w:rFonts w:cs="Calibri"/>
                <w:sz w:val="20"/>
                <w:szCs w:val="20"/>
                <w:lang w:val="en-GB"/>
              </w:rPr>
              <w:t>ICT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–ის გამოყენების მიზნით „ცოდნის გაცვლაზე ორიენტირებული პარტნიორობის“  კონცეფციის შემუშავება.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ეკონომიკის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სოც. პარტნიორები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5F6CC7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8F7865" w:rsidRDefault="006002B2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კონცეფციის ანგარიშის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 განათლებაში ცოდნის გაცვლაზე ორიენტირებული პარტნიორობის მხარდაჭერა განვითარების ახალი სფეროების, ახალი კომპეტენციების იდენტიფიცირებისა და პროფესიული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მიღწევებისა და ინოვაციების განვითარების  მიზნით  (პროექტების შემუშავება)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; </w:t>
            </w:r>
            <w:r w:rsidRPr="007C082D">
              <w:rPr>
                <w:rFonts w:ascii="Sylfaen" w:hAnsi="Sylfaen" w:cs="Sylfaen"/>
                <w:sz w:val="20"/>
                <w:szCs w:val="20"/>
              </w:rPr>
              <w:t>სოც</w:t>
            </w:r>
            <w:r w:rsidRPr="007C082D">
              <w:rPr>
                <w:rFonts w:cs="Calibri"/>
                <w:sz w:val="20"/>
                <w:szCs w:val="20"/>
              </w:rPr>
              <w:t>.</w:t>
            </w:r>
            <w:r w:rsidRPr="007C082D">
              <w:rPr>
                <w:rFonts w:ascii="Sylfaen" w:hAnsi="Sylfaen" w:cs="Sylfaen"/>
                <w:sz w:val="20"/>
                <w:szCs w:val="20"/>
              </w:rPr>
              <w:t>პარტნიორები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; არასამთავრობო ორგანიზაციები, საერთაშორისო პარტნიორები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5F6CC7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0D3CB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პროექტები</w:t>
            </w:r>
          </w:p>
        </w:tc>
      </w:tr>
      <w:tr w:rsidR="006002B2" w:rsidRPr="007C082D" w:rsidTr="00A014C5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0D3CB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6002B2" w:rsidRPr="007C082D" w:rsidTr="00A014C5">
        <w:trPr>
          <w:trHeight w:val="138"/>
        </w:trPr>
        <w:tc>
          <w:tcPr>
            <w:tcW w:w="16444" w:type="dxa"/>
            <w:gridSpan w:val="15"/>
            <w:shd w:val="clear" w:color="auto" w:fill="BFBFBF" w:themeFill="background1" w:themeFillShade="BF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614CB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6.3. ინფორმაციის შეგროვება პროფესიული კურსდამთავრებულების სწავლის დასრულების შემდგომი აქტივობის შესახებ  </w:t>
            </w:r>
          </w:p>
          <w:p w:rsidR="006002B2" w:rsidRPr="006065D8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hAnsi="Sylfaen" w:cs="Calibri"/>
                <w:b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6002B2" w:rsidRDefault="006002B2" w:rsidP="007D5E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მინიჭებული კვალიფიკაციით დასაქმებული კურსდამთავრებულების  მაჩვენებელი სწავლის დასრულებიდან  6 თვის ვადაში  </w:t>
            </w:r>
          </w:p>
          <w:p w:rsidR="006002B2" w:rsidRDefault="006002B2" w:rsidP="007D5E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თვითდასაქმების მაჩვენებელი </w:t>
            </w:r>
          </w:p>
          <w:p w:rsidR="006002B2" w:rsidRDefault="006002B2" w:rsidP="007D5E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შემოსავლის მაჩვენებელი (იმ შემთხვევაში თუ ხელმისაწვდომია)</w:t>
            </w:r>
          </w:p>
          <w:p w:rsidR="006002B2" w:rsidRDefault="006002B2" w:rsidP="007D5E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6065D8">
              <w:rPr>
                <w:rFonts w:ascii="Sylfaen" w:hAnsi="Sylfaen" w:cs="Calibri"/>
                <w:sz w:val="20"/>
                <w:szCs w:val="20"/>
                <w:lang w:val="ka-GE"/>
              </w:rPr>
              <w:t>დამსაქმებელთა კმაყოფილების დონე (გამოკითხვის მონაცემების მიხედვით)</w:t>
            </w:r>
            <w:r w:rsidRPr="006065D8">
              <w:rPr>
                <w:rFonts w:ascii="Sylfaen" w:eastAsia="Times New Roman" w:hAnsi="Sylfaen"/>
                <w:sz w:val="20"/>
                <w:szCs w:val="20"/>
                <w:lang w:val="ka-GE"/>
              </w:rPr>
              <w:t xml:space="preserve"> </w:t>
            </w:r>
          </w:p>
          <w:p w:rsidR="006002B2" w:rsidRDefault="006002B2" w:rsidP="007D5EA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6065D8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კურსდამთავრებულთა უმუშევრობის მაჩვენებელი </w:t>
            </w:r>
          </w:p>
          <w:p w:rsidR="006002B2" w:rsidRPr="007614CB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კურსდამთავრებულთა სამუშაოსთვის მზაობა და უნარ-ჩვევების გამოყენება (თვით-შეფასება)</w:t>
            </w:r>
          </w:p>
        </w:tc>
      </w:tr>
      <w:tr w:rsidR="006002B2" w:rsidRPr="007C082D" w:rsidTr="00756D71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სწავლის დასრულების შემდეგ კურსდამთავრებულთა კვლევის (ე.წ. tracer study) მეთოდოლოგიის გადამუშავება და პილოტირება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დონორო ორგანიზაციები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002B2" w:rsidRPr="00EC28C9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A56856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კურსდამთავრებულთა კვლევის  პ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ლოტირების ანგარიში</w:t>
            </w:r>
          </w:p>
        </w:tc>
      </w:tr>
      <w:tr w:rsidR="006002B2" w:rsidRPr="007C082D" w:rsidTr="00756D71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828" w:type="dxa"/>
          </w:tcPr>
          <w:p w:rsidR="006002B2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="006002B2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 შესაძლებლობების გაძლიერება კურსდამთავრებულთა კვლევაში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დონორო ორგანიზაციები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A56856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პროგრამა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756D71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სწავლის დასრულების შემდეგ კურსდამთავრებულთა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ყოველწლიური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კვლევის პროფესიულ საგანმანათლებლო დაწესებულებებში დანერგვა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დაწესებულებები</w:t>
            </w:r>
          </w:p>
        </w:tc>
        <w:tc>
          <w:tcPr>
            <w:tcW w:w="1559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392F5B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392F5B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392F5B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756D71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დამსაქმებელთა კმაყოფილების კვლევა -პილოტირება </w:t>
            </w:r>
          </w:p>
        </w:tc>
        <w:tc>
          <w:tcPr>
            <w:tcW w:w="297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559" w:type="dxa"/>
            <w:shd w:val="clear" w:color="auto" w:fill="auto"/>
          </w:tcPr>
          <w:p w:rsidR="006002B2" w:rsidRPr="00EC28C9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პილოტ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ირ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ების ანგარიში</w:t>
            </w:r>
          </w:p>
        </w:tc>
      </w:tr>
      <w:tr w:rsidR="006002B2" w:rsidRPr="007C082D" w:rsidTr="00756D71">
        <w:trPr>
          <w:trHeight w:val="138"/>
        </w:trPr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დამსაქმებელთა კმაყოფილების ყოველწლიური  კვლევა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002B2" w:rsidRPr="003F4981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jc w:val="center"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auto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756D71">
        <w:tc>
          <w:tcPr>
            <w:tcW w:w="567" w:type="dxa"/>
            <w:gridSpan w:val="3"/>
            <w:shd w:val="clear" w:color="auto" w:fill="8DB3E2" w:themeFill="text2" w:themeFillTint="66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877" w:type="dxa"/>
            <w:gridSpan w:val="12"/>
            <w:shd w:val="clear" w:color="auto" w:fill="8DB3E2" w:themeFill="text2" w:themeFillTint="66"/>
          </w:tcPr>
          <w:p w:rsidR="006002B2" w:rsidRPr="000D09AE" w:rsidRDefault="006002B2" w:rsidP="007D5EA9">
            <w:pPr>
              <w:spacing w:after="0" w:line="240" w:lineRule="auto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65E13">
              <w:rPr>
                <w:rFonts w:ascii="Sylfaen" w:hAnsi="Sylfaen" w:cs="Sylfaen"/>
                <w:b/>
                <w:sz w:val="20"/>
                <w:szCs w:val="20"/>
              </w:rPr>
              <w:t xml:space="preserve">შედეგი  #7. </w:t>
            </w:r>
            <w:r w:rsidRPr="007425FA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ab/>
            </w:r>
            <w:r w:rsidRPr="008B3C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 განათლება მიმზიდველ და რეალურ საგანმანათლებლო ალტერნატივას წარმოადგენს საზოგადოების ფართო ფენებისათვის; ახალგაზრდებისათვის ის წარმოადგენს სკოლის შემდგომი განათლების მიღების ალტერნატივას, ზრდასრულებისათვის -  კარიერის განვითარების მნიშვნელოვან მექანიზმს და  ახალ სპეციალობებში გადამზადების საშუალებას მათთვის, ვისაც  შრომის ბაზრის მოთხოვნების შესაბამისად პროფესიის შეცვლა სჭირდება</w:t>
            </w:r>
          </w:p>
        </w:tc>
      </w:tr>
      <w:tr w:rsidR="006002B2" w:rsidRPr="007C082D" w:rsidTr="00756D71"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 xml:space="preserve">7.1. </w:t>
            </w:r>
            <w:r w:rsidRPr="008B3CB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პროფესიული განათლების სისტემის გამტარიანობის გაუმჯობესება-  პროფესიულ, ზოგად  და უმაღლეს განათლებას შორის მოქნილი კავშირი</w:t>
            </w:r>
          </w:p>
        </w:tc>
      </w:tr>
      <w:tr w:rsidR="006002B2" w:rsidRPr="007C082D" w:rsidTr="00756D71"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Sylfaen"/>
                <w:b/>
                <w:sz w:val="20"/>
                <w:szCs w:val="20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6065D8" w:rsidRDefault="006002B2" w:rsidP="007D5EA9">
            <w:pPr>
              <w:spacing w:after="0" w:line="240" w:lineRule="auto"/>
              <w:contextualSpacing/>
              <w:rPr>
                <w:rFonts w:ascii="Sylfaen" w:eastAsia="Times New Roman" w:hAnsi="Sylfaen"/>
                <w:b/>
                <w:bCs/>
                <w:sz w:val="20"/>
                <w:szCs w:val="20"/>
                <w:u w:val="single"/>
                <w:lang w:val="ka-GE"/>
              </w:rPr>
            </w:pPr>
            <w:r w:rsidRPr="00F9647B">
              <w:rPr>
                <w:rFonts w:ascii="Sylfaen" w:eastAsia="Times New Roman" w:hAnsi="Sylfaen"/>
                <w:b/>
                <w:bCs/>
                <w:sz w:val="20"/>
                <w:szCs w:val="20"/>
                <w:u w:val="single"/>
                <w:lang w:val="ka-GE"/>
              </w:rPr>
              <w:t xml:space="preserve">ძირითადი ინდიკატორები: </w:t>
            </w:r>
          </w:p>
          <w:p w:rsidR="006002B2" w:rsidRDefault="006002B2" w:rsidP="007D5EA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პროფესიულ საგანმანათლებლო დაწესებულებეთა რაოდენობა, რომლებიც ზოგად განათლებასაც სთავაზობენ/ ან უკავშირდებიან სკოლებს </w:t>
            </w:r>
          </w:p>
          <w:p w:rsidR="006002B2" w:rsidRDefault="006002B2" w:rsidP="007D5EA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>სკოლების  და უმაღლესი საგანმანათლებლო დაწესებულებების რაოდენობა, რომლებიც პროფესიულ განათლებას სთავაზობენ  (მაჩვენებლების მიხედვით: კურსები)</w:t>
            </w:r>
          </w:p>
          <w:p w:rsidR="006002B2" w:rsidRPr="00805B36" w:rsidRDefault="006002B2" w:rsidP="007D5EA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სტუდენტების განათლების შემდგომ საფეხურზე გადასვლის მაჩვენებელი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არსებული ჩიხების ანალიზი ზოგად, 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 xml:space="preserve">პროფესიულ და უმაღლეს განათლებას შორის </w:t>
            </w:r>
          </w:p>
        </w:tc>
        <w:tc>
          <w:tcPr>
            <w:tcW w:w="297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lastRenderedPageBreak/>
              <w:t>გან</w:t>
            </w:r>
            <w:r w:rsidR="004F3A5A">
              <w:rPr>
                <w:rFonts w:ascii="Sylfaen" w:hAnsi="Sylfaen" w:cs="Calibri"/>
                <w:sz w:val="20"/>
                <w:szCs w:val="20"/>
                <w:lang w:val="ro-RO"/>
              </w:rPr>
              <w:t>.</w:t>
            </w: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სამინისტრო </w:t>
            </w:r>
          </w:p>
          <w:p w:rsidR="006002B2" w:rsidRPr="0080446C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lastRenderedPageBreak/>
              <w:t>სოც. პარტნ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ანგარიში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2</w:t>
            </w:r>
          </w:p>
        </w:tc>
        <w:tc>
          <w:tcPr>
            <w:tcW w:w="3828" w:type="dxa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კანონმდებლობაში ჩიხების შემცირება ყველა კვალიფიკაციისათვის და დამატებითი ღონისძიებების მოსინჯვა შერჩეული კვალიფიკაციებისათვის შესაბამის დაინტერესებულ მხარებთან  კონსულტაციით  რათა  მიღწეულ იქნას განათლების სისტემის გამტარიანობა </w:t>
            </w:r>
          </w:p>
        </w:tc>
        <w:tc>
          <w:tcPr>
            <w:tcW w:w="2977" w:type="dxa"/>
            <w:gridSpan w:val="3"/>
          </w:tcPr>
          <w:p w:rsidR="006002B2" w:rsidRPr="007425FA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>განათლების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</w:rPr>
              <w:t>სოც. პარტნ</w:t>
            </w:r>
          </w:p>
          <w:p w:rsidR="006002B2" w:rsidRPr="00193860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/>
          </w:tcPr>
          <w:p w:rsidR="006002B2" w:rsidRPr="001C2693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</w:tcPr>
          <w:p w:rsidR="006002B2" w:rsidRPr="00C3174C" w:rsidRDefault="006002B2" w:rsidP="007D5EA9">
            <w:pPr>
              <w:keepNext/>
              <w:keepLines/>
              <w:spacing w:after="0" w:line="240" w:lineRule="auto"/>
              <w:contextualSpacing/>
              <w:jc w:val="both"/>
              <w:outlineLvl w:val="2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პროფესიული განათლების გამტარიანობა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3</w:t>
            </w:r>
          </w:p>
        </w:tc>
        <w:tc>
          <w:tcPr>
            <w:tcW w:w="3828" w:type="dxa"/>
            <w:shd w:val="clear" w:color="auto" w:fill="auto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სკოლებში პრ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ო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ფესიული საგანმანათლებლო პროგრამების დანერგვის სტიმულიებ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ა 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>განათლების 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</w:t>
            </w: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</w:t>
            </w:r>
          </w:p>
          <w:p w:rsidR="004F3A5A" w:rsidRPr="004F3A5A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</w:t>
            </w:r>
            <w:r w:rsidR="004F3A5A">
              <w:rPr>
                <w:rFonts w:ascii="Sylfaen" w:hAnsi="Sylfaen" w:cs="Calibri"/>
                <w:sz w:val="20"/>
                <w:szCs w:val="20"/>
                <w:lang w:val="ka-GE"/>
              </w:rPr>
              <w:t>ებულებები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1C2693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კონცეფცია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პროფესიულ საგანმანათლებლო დაწესებულებეში ზოგადსაგანმანათლებლო საგნების ინტეგრაცი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ის პილოტირება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პროგრამები, ანგარიში </w:t>
            </w:r>
          </w:p>
        </w:tc>
      </w:tr>
      <w:tr w:rsidR="004F3A5A" w:rsidRPr="007C082D" w:rsidTr="00756D71">
        <w:tc>
          <w:tcPr>
            <w:tcW w:w="567" w:type="dxa"/>
            <w:gridSpan w:val="3"/>
          </w:tcPr>
          <w:p w:rsidR="004F3A5A" w:rsidRPr="007C082D" w:rsidRDefault="004F3A5A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4F3A5A" w:rsidRPr="008B3CB3" w:rsidRDefault="004F3A5A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რეფერენტული ჯგუფების ჩამოყალიბება შერჩეული პროფესიული კვალიფიკაციებისათვის  და შესაბამისობის დოკუმენტის მომზადება 1-5 საფეხურისათვის 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F3A5A" w:rsidRDefault="004F3A5A">
            <w:r w:rsidRPr="00F94766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</w:tc>
        <w:tc>
          <w:tcPr>
            <w:tcW w:w="1559" w:type="dxa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შესაბამისობის დოკუმენტი</w:t>
            </w: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</w:t>
            </w:r>
          </w:p>
        </w:tc>
      </w:tr>
      <w:tr w:rsidR="004F3A5A" w:rsidRPr="007C082D" w:rsidTr="00756D71">
        <w:tc>
          <w:tcPr>
            <w:tcW w:w="567" w:type="dxa"/>
            <w:gridSpan w:val="3"/>
          </w:tcPr>
          <w:p w:rsidR="004F3A5A" w:rsidRPr="00AF2D9A" w:rsidRDefault="004F3A5A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828" w:type="dxa"/>
            <w:shd w:val="clear" w:color="auto" w:fill="FFFFFF" w:themeFill="background1"/>
          </w:tcPr>
          <w:p w:rsidR="004F3A5A" w:rsidRPr="007C082D" w:rsidRDefault="004F3A5A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</w:rPr>
            </w:pPr>
            <w:r w:rsidRPr="007C082D">
              <w:rPr>
                <w:rFonts w:eastAsia="Times New Roman" w:cs="Calibri"/>
                <w:sz w:val="20"/>
                <w:szCs w:val="20"/>
                <w:lang w:val="ro-RO"/>
              </w:rPr>
              <w:t>ECVET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 საკრედიტო სისტემის შემუშავება და პილოტირება შერჩეული პროგრამების ყველა საფეხურისათ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ვ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ის </w:t>
            </w:r>
            <w:r w:rsidRPr="007C082D">
              <w:rPr>
                <w:rFonts w:eastAsia="Times New Roman" w:cs="Calibri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2977" w:type="dxa"/>
            <w:gridSpan w:val="3"/>
            <w:shd w:val="clear" w:color="auto" w:fill="FFFFFF" w:themeFill="background1"/>
          </w:tcPr>
          <w:p w:rsidR="004F3A5A" w:rsidRDefault="004F3A5A">
            <w:r w:rsidRPr="00F94766">
              <w:rPr>
                <w:rFonts w:ascii="Sylfaen" w:hAnsi="Sylfaen" w:cs="Calibri"/>
                <w:sz w:val="20"/>
                <w:szCs w:val="20"/>
                <w:lang w:val="ka-GE"/>
              </w:rPr>
              <w:t>გან. სამინისტრო</w:t>
            </w:r>
          </w:p>
        </w:tc>
        <w:tc>
          <w:tcPr>
            <w:tcW w:w="1559" w:type="dxa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4F3A5A" w:rsidRPr="001C2693" w:rsidRDefault="004F3A5A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F3A5A" w:rsidRPr="003F1C37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  <w:shd w:val="clear" w:color="auto" w:fill="FFFFFF" w:themeFill="background1"/>
          </w:tcPr>
          <w:p w:rsidR="004F3A5A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დოკუმენტი და ანგარიში</w:t>
            </w:r>
          </w:p>
        </w:tc>
      </w:tr>
      <w:tr w:rsidR="006002B2" w:rsidRPr="007C082D" w:rsidTr="00756D71"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Pr="003F4981" w:rsidRDefault="006002B2" w:rsidP="007D5EA9">
            <w:pPr>
              <w:spacing w:after="0" w:line="240" w:lineRule="auto"/>
              <w:contextualSpacing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7.2</w:t>
            </w:r>
            <w:r w:rsidRPr="007C082D">
              <w:rPr>
                <w:rFonts w:ascii="Sylfaen" w:eastAsia="Times New Roman" w:hAnsi="Sylfaen"/>
                <w:b/>
                <w:bCs/>
                <w:sz w:val="20"/>
                <w:szCs w:val="20"/>
                <w:lang w:val="ka-GE"/>
              </w:rPr>
              <w:t>. ცნობიერების ამაღლება</w:t>
            </w:r>
          </w:p>
        </w:tc>
      </w:tr>
      <w:tr w:rsidR="006002B2" w:rsidRPr="007C082D" w:rsidTr="00756D71">
        <w:tc>
          <w:tcPr>
            <w:tcW w:w="567" w:type="dxa"/>
            <w:gridSpan w:val="3"/>
            <w:shd w:val="clear" w:color="auto" w:fill="D9D9D9" w:themeFill="background1" w:themeFillShade="D9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5877" w:type="dxa"/>
            <w:gridSpan w:val="12"/>
            <w:shd w:val="clear" w:color="auto" w:fill="D9D9D9" w:themeFill="background1" w:themeFillShade="D9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ძირითადი ინდიკატორები: </w:t>
            </w:r>
            <w:r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 </w:t>
            </w:r>
          </w:p>
          <w:p w:rsidR="006002B2" w:rsidRDefault="006002B2" w:rsidP="007D5EA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ფინანსები გამოყოფილი ცნობიერების ამაღლებაზე ტიპის მიხედვით </w:t>
            </w:r>
          </w:p>
          <w:p w:rsidR="006002B2" w:rsidRDefault="006002B2" w:rsidP="007D5EA9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/>
                <w:bCs/>
                <w:sz w:val="20"/>
                <w:szCs w:val="20"/>
                <w:lang w:val="ka-GE"/>
              </w:rPr>
              <w:t xml:space="preserve">სხვადასხვა დაინტერესებული მხარეების (აბიტურიენტები, მშობლები, მასწავლებლები და ა.შ)  ინფორმირების ხარისხის  (კვლევის საფუძველზე)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1</w:t>
            </w: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დაიტერესებული მხარეების 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ცნობიერების ამაღლების სტრატეგიის შემუშავება  </w:t>
            </w:r>
          </w:p>
        </w:tc>
        <w:tc>
          <w:tcPr>
            <w:tcW w:w="2835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  <w:p w:rsidR="004F3A5A" w:rsidRDefault="004F3A5A" w:rsidP="004F3A5A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4F3A5A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.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პარტნ; </w:t>
            </w:r>
          </w:p>
          <w:p w:rsidR="006002B2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ებულებები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ცნობ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ერების ამა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ღ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ლების სტრა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ტ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ეგია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2</w:t>
            </w: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შესაბამისი საკომუნიკაციო მექ</w:t>
            </w: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ა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ნიზმების შემუშავება სისტემისა და საგან. დაწესებულებების დონეზე საზოგადოების სხვადასხვა ნაწილს შორის კომუნიკაციის დასაწყებად და წასახალისებლად </w:t>
            </w:r>
          </w:p>
        </w:tc>
        <w:tc>
          <w:tcPr>
            <w:tcW w:w="2835" w:type="dxa"/>
            <w:gridSpan w:val="2"/>
          </w:tcPr>
          <w:p w:rsidR="006002B2" w:rsidRPr="007425FA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  <w:lang w:val="ro-RO"/>
              </w:rPr>
              <w:t>გან. სამინისტრო</w:t>
            </w:r>
            <w:r w:rsidR="006002B2"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&amp; </w:t>
            </w:r>
            <w:r w:rsidR="006002B2" w:rsidRPr="007C082D">
              <w:rPr>
                <w:rFonts w:ascii="Sylfaen" w:hAnsi="Sylfaen" w:cs="Calibri"/>
                <w:sz w:val="20"/>
                <w:szCs w:val="20"/>
              </w:rPr>
              <w:t xml:space="preserve">სოც. პარტ </w:t>
            </w:r>
          </w:p>
          <w:p w:rsidR="006002B2" w:rsidRPr="00DD3B5F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დონორი ორგანიზაციები 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პროფესიული განათლების პოპულარუზების გეგმა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lastRenderedPageBreak/>
              <w:t>3</w:t>
            </w: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ინფორმაციის მართვის ცენტრალიზებული სისტემის შექმნა კოლეჯებისათვის, რათა ხელმისაწვდომი გახდეს პრო. განათლების შესახებ ინფორმაცია </w:t>
            </w:r>
          </w:p>
        </w:tc>
        <w:tc>
          <w:tcPr>
            <w:tcW w:w="2835" w:type="dxa"/>
            <w:gridSpan w:val="2"/>
          </w:tcPr>
          <w:p w:rsidR="004F3A5A" w:rsidRDefault="004F3A5A" w:rsidP="004F3A5A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საგ. დაწესე</w:t>
            </w:r>
            <w:r w:rsidR="004F3A5A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ბულებები </w:t>
            </w:r>
          </w:p>
          <w:p w:rsidR="006002B2" w:rsidRPr="007425FA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EMIS</w:t>
            </w:r>
          </w:p>
          <w:p w:rsidR="006002B2" w:rsidRPr="00DD3B5F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9A0A9C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საინფ. სისტემ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ა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4</w:t>
            </w: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საკომუნიკაციო აქტივობების დანერგვა ცნობირების ამაღლების საერთო გეგმის შესაბამისად </w:t>
            </w:r>
          </w:p>
        </w:tc>
        <w:tc>
          <w:tcPr>
            <w:tcW w:w="2835" w:type="dxa"/>
            <w:gridSpan w:val="2"/>
          </w:tcPr>
          <w:p w:rsidR="006002B2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Calibri"/>
                <w:sz w:val="20"/>
                <w:szCs w:val="20"/>
                <w:lang w:val="ro-RO"/>
              </w:rPr>
              <w:t>გან. სამინისტრო</w:t>
            </w:r>
            <w:r w:rsidR="006002B2"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&amp; სააგენტოები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6002B2" w:rsidRPr="00AD20D7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3B0C94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 w:rsidRPr="003B0C94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Default="006002B2" w:rsidP="007D5EA9">
            <w:pPr>
              <w:spacing w:after="0" w:line="240" w:lineRule="auto"/>
            </w:pPr>
            <w:r w:rsidRPr="002B5CA9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Default="006002B2" w:rsidP="007D5EA9">
            <w:pPr>
              <w:spacing w:after="0" w:line="240" w:lineRule="auto"/>
            </w:pPr>
            <w:r w:rsidRPr="002B5CA9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ascii="Sylfaen" w:eastAsia="Times New Roma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5</w:t>
            </w: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pStyle w:val="NoSpacing2"/>
              <w:contextualSpacing/>
              <w:jc w:val="both"/>
              <w:rPr>
                <w:rFonts w:eastAsia="Times New Roman"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 xml:space="preserve">პროფესიული განათლების სისტემის ყველა დონეზე შესაძლებლობების გაძლიერება საკომუნიკაციო ტექნიკების გამოყენებაში პრფ. განათლების პოპულარიზების მიზნით  საქართველოს მოსახლეობის სხვადასხვა ნაწილთან </w:t>
            </w:r>
          </w:p>
        </w:tc>
        <w:tc>
          <w:tcPr>
            <w:tcW w:w="2835" w:type="dxa"/>
            <w:gridSpan w:val="2"/>
          </w:tcPr>
          <w:p w:rsidR="006002B2" w:rsidRPr="00AD20D7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  <w:p w:rsidR="006002B2" w:rsidRPr="007C082D" w:rsidRDefault="004F3A5A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  <w:r>
              <w:rPr>
                <w:rFonts w:ascii="Sylfaen" w:hAnsi="Sylfaen" w:cs="Calibri"/>
                <w:sz w:val="20"/>
                <w:szCs w:val="20"/>
                <w:lang w:val="ro-RO"/>
              </w:rPr>
              <w:t>გან. სამინისტრო</w:t>
            </w:r>
            <w:r w:rsidR="006002B2" w:rsidRPr="007C082D">
              <w:rPr>
                <w:rFonts w:ascii="Sylfaen" w:hAnsi="Sylfaen" w:cs="Calibri"/>
                <w:sz w:val="20"/>
                <w:szCs w:val="20"/>
                <w:lang w:val="ro-RO"/>
              </w:rPr>
              <w:t xml:space="preserve"> &amp; სააგენტოები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მინ. 20 სასწავლებელი (14 სახალმწიფო და 6 საჯაეო) </w:t>
            </w: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მინ. 40 სასწავლებელი</w:t>
            </w:r>
          </w:p>
        </w:tc>
        <w:tc>
          <w:tcPr>
            <w:tcW w:w="1417" w:type="dxa"/>
            <w:shd w:val="clear" w:color="auto" w:fill="FFFFFF"/>
          </w:tcPr>
          <w:p w:rsidR="006002B2" w:rsidRPr="002F6045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მინ. 40 სასწავლებელი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პროგრამა. ამგარიში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AF2D9A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6</w:t>
            </w: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პროფესიული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განათლების მიმზიდველობის გაზრდა არაფორმალური განათლების აღიარების მექანიზმების  განხილვისა და დანერგვის გზით </w:t>
            </w:r>
          </w:p>
        </w:tc>
        <w:tc>
          <w:tcPr>
            <w:tcW w:w="2835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სამინისტრო  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 w:rsidRPr="007C082D">
              <w:rPr>
                <w:rFonts w:ascii="Sylfaen" w:hAnsi="Sylfaen"/>
                <w:sz w:val="20"/>
                <w:szCs w:val="20"/>
                <w:lang w:val="ka-GE"/>
              </w:rPr>
              <w:t>ხგეც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შეფასების ანგარიში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7</w:t>
            </w: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დარგობრივ სამინისტროებთან, არასამთავრობო ორგანიზაციებთან და საწარმოებთან ერთად  ბაზრობების,  ექსკურსიების, სასწავლო ტურების ორგანიზება  </w:t>
            </w:r>
          </w:p>
        </w:tc>
        <w:tc>
          <w:tcPr>
            <w:tcW w:w="2835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, 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შესაბამისი დარგობრივი სამინისტროები, არასამთავრობო ორგანიზაციები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დონორი ორგანიზაციები 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6002B2" w:rsidRPr="007D5EA9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EC28C9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დაბეჭდილი გაიდლაინები </w:t>
            </w:r>
            <w:r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  <w:t xml:space="preserve"> ანგარიშები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8</w:t>
            </w:r>
          </w:p>
        </w:tc>
        <w:tc>
          <w:tcPr>
            <w:tcW w:w="3970" w:type="dxa"/>
            <w:gridSpan w:val="2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სოციალური რეკლამა ტელევიზიით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 (თვეში მინიმუმ მაინც)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და ბუკლეტები </w:t>
            </w:r>
          </w:p>
        </w:tc>
        <w:tc>
          <w:tcPr>
            <w:tcW w:w="2835" w:type="dxa"/>
            <w:gridSpan w:val="2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დონორები 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რეკლამა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9</w:t>
            </w:r>
          </w:p>
        </w:tc>
        <w:tc>
          <w:tcPr>
            <w:tcW w:w="3970" w:type="dxa"/>
            <w:gridSpan w:val="2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ყოველწლიური ერვნული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თემატური გამოფენების მოწყობა (პროფესიულ სტუდენტთა ცოდნისა და უნარების ჩვენება)</w:t>
            </w:r>
          </w:p>
        </w:tc>
        <w:tc>
          <w:tcPr>
            <w:tcW w:w="2835" w:type="dxa"/>
            <w:gridSpan w:val="2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 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დონორი ორგანიზაციები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საგ. დაწესებულებები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 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eastAsia="Times New Roman" w:hAnsi="Sylfae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cs="Calibri"/>
                <w:sz w:val="20"/>
                <w:szCs w:val="20"/>
                <w:lang w:val="ro-RO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ანგარიშები გამოფენის შესახებ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10</w:t>
            </w:r>
          </w:p>
        </w:tc>
        <w:tc>
          <w:tcPr>
            <w:tcW w:w="3970" w:type="dxa"/>
            <w:gridSpan w:val="2"/>
          </w:tcPr>
          <w:p w:rsidR="006002B2" w:rsidRPr="00756D71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პროფესიული განათლების სფეროში საერთაშორისო კონკურსებში გაწევრიანება და მონაწილეობა ეროვნულ დონეზე წარმატებული მოდელების   შემოსატანად (მაგ"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  „World skills“ ორგანიზება </w:t>
            </w:r>
          </w:p>
        </w:tc>
        <w:tc>
          <w:tcPr>
            <w:tcW w:w="2835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ხგეც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დონორები  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6002B2" w:rsidRDefault="006002B2" w:rsidP="007D5EA9">
            <w:pPr>
              <w:spacing w:after="0"/>
            </w:pPr>
            <w:r w:rsidRPr="00487F9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Default="006002B2" w:rsidP="007D5EA9">
            <w:pPr>
              <w:spacing w:after="0"/>
            </w:pPr>
            <w:r w:rsidRPr="00487F9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Default="006002B2" w:rsidP="007D5EA9">
            <w:pPr>
              <w:spacing w:after="0"/>
            </w:pPr>
            <w:r w:rsidRPr="00487F9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Default="006002B2" w:rsidP="007D5EA9">
            <w:pPr>
              <w:spacing w:after="0"/>
            </w:pPr>
            <w:r w:rsidRPr="00487F9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Style w:val="longtext"/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მონაწილეობის შედეგები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11</w:t>
            </w:r>
          </w:p>
        </w:tc>
        <w:tc>
          <w:tcPr>
            <w:tcW w:w="3970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8A6600">
              <w:rPr>
                <w:rFonts w:ascii="Sylfaen" w:hAnsi="Sylfaen" w:cs="Calibri"/>
                <w:sz w:val="20"/>
                <w:szCs w:val="20"/>
                <w:lang w:val="ka-GE"/>
              </w:rPr>
              <w:t>ეროვნული კონკურსების მოწყობა</w:t>
            </w:r>
          </w:p>
        </w:tc>
        <w:tc>
          <w:tcPr>
            <w:tcW w:w="2835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 xml:space="preserve">ხგეც 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დონორები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lastRenderedPageBreak/>
              <w:t>X</w:t>
            </w:r>
          </w:p>
        </w:tc>
        <w:tc>
          <w:tcPr>
            <w:tcW w:w="1418" w:type="dxa"/>
            <w:shd w:val="clear" w:color="auto" w:fill="FFFFFF" w:themeFill="background1"/>
          </w:tcPr>
          <w:p w:rsidR="006002B2" w:rsidRDefault="006002B2" w:rsidP="007D5EA9">
            <w:pPr>
              <w:spacing w:after="0"/>
            </w:pPr>
            <w:r w:rsidRPr="00487F9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Default="006002B2" w:rsidP="007D5EA9">
            <w:pPr>
              <w:spacing w:after="0"/>
            </w:pPr>
            <w:r w:rsidRPr="00487F9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Default="006002B2" w:rsidP="007D5EA9">
            <w:pPr>
              <w:spacing w:after="0"/>
            </w:pPr>
            <w:r w:rsidRPr="00487F9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Default="006002B2" w:rsidP="007D5EA9">
            <w:pPr>
              <w:spacing w:after="0"/>
            </w:pPr>
            <w:r w:rsidRPr="00487F9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ანგარიში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lastRenderedPageBreak/>
              <w:t>12</w:t>
            </w: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ყოველკვარტალური ჟურნალის დაარსება (ძირითადი სამიზნე ჯგუფი: სკოლის მოსწავლეები და მათი მშობლები,  პროფესიული სტუდენტები) პროფესიული განათლების სიახლეების შესახებ, სპეციალობების შესახებ ინფორმირების და ა.შ მიზნით </w:t>
            </w:r>
          </w:p>
        </w:tc>
        <w:tc>
          <w:tcPr>
            <w:tcW w:w="2835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დონორები  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Del="00165BB3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Del="00165BB3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6002B2" w:rsidRPr="007C082D" w:rsidDel="00165BB3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ჟურნლი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13</w:t>
            </w: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კვლევის მეთოდოლოგიის მომზადება და პილოტირება პროფესიული განთლების შესახებ კომუნიკაციის და ინფორმირების  შედეგების შეფასების შესახებ </w:t>
            </w:r>
            <w:r w:rsidRPr="007C082D">
              <w:rPr>
                <w:rFonts w:ascii="Sylfaen" w:eastAsia="Times New Roman" w:hAnsi="Sylfaen" w:cs="Calibri"/>
                <w:sz w:val="20"/>
                <w:szCs w:val="20"/>
                <w:lang w:val="ka-GE"/>
              </w:rPr>
              <w:t>სისტემისა და საგან. დაწესებულებების დონეზე</w:t>
            </w:r>
          </w:p>
        </w:tc>
        <w:tc>
          <w:tcPr>
            <w:tcW w:w="2835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დონორები  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7" w:type="dxa"/>
            <w:shd w:val="clear" w:color="auto" w:fill="FFFFFF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961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მეთოდოლოგია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პილოტირების შედეგის ანგარიში </w:t>
            </w: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>14</w:t>
            </w:r>
          </w:p>
        </w:tc>
        <w:tc>
          <w:tcPr>
            <w:tcW w:w="3970" w:type="dxa"/>
            <w:gridSpan w:val="2"/>
          </w:tcPr>
          <w:p w:rsidR="006002B2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რეგულარული კვლევების ჩატარება </w:t>
            </w:r>
          </w:p>
        </w:tc>
        <w:tc>
          <w:tcPr>
            <w:tcW w:w="2835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გან. </w:t>
            </w:r>
            <w:r>
              <w:rPr>
                <w:rFonts w:ascii="Sylfaen" w:hAnsi="Sylfaen" w:cs="Calibri"/>
                <w:sz w:val="20"/>
                <w:szCs w:val="20"/>
                <w:lang w:val="ka-GE"/>
              </w:rPr>
              <w:t>სამინისტრო</w:t>
            </w: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სოც. პარტნიორები</w:t>
            </w:r>
          </w:p>
          <w:p w:rsidR="006002B2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sz w:val="20"/>
                <w:szCs w:val="20"/>
                <w:lang w:val="ka-GE"/>
              </w:rPr>
              <w:t>დონორები</w:t>
            </w:r>
          </w:p>
          <w:p w:rsidR="006002B2" w:rsidRPr="007C082D" w:rsidRDefault="004F3A5A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საგანმანათლებლო დაწესებულბები </w:t>
            </w:r>
            <w:r w:rsidR="006002B2" w:rsidRPr="007C082D">
              <w:rPr>
                <w:rFonts w:ascii="Sylfaen" w:hAnsi="Sylfaen" w:cs="Calibri"/>
                <w:sz w:val="20"/>
                <w:szCs w:val="20"/>
                <w:lang w:val="ka-GE"/>
              </w:rPr>
              <w:t xml:space="preserve">  </w:t>
            </w:r>
          </w:p>
        </w:tc>
        <w:tc>
          <w:tcPr>
            <w:tcW w:w="1559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6002B2" w:rsidRDefault="006002B2" w:rsidP="007D5EA9">
            <w:pPr>
              <w:spacing w:after="0" w:line="240" w:lineRule="auto"/>
            </w:pPr>
            <w:r w:rsidRPr="00A31250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418" w:type="dxa"/>
          </w:tcPr>
          <w:p w:rsidR="006002B2" w:rsidRDefault="006002B2" w:rsidP="007D5EA9">
            <w:pPr>
              <w:spacing w:after="0" w:line="240" w:lineRule="auto"/>
            </w:pPr>
            <w:r w:rsidRPr="00A31250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299" w:type="dxa"/>
            <w:gridSpan w:val="2"/>
          </w:tcPr>
          <w:p w:rsidR="006002B2" w:rsidRDefault="006002B2" w:rsidP="007D5EA9">
            <w:pPr>
              <w:spacing w:after="0" w:line="240" w:lineRule="auto"/>
            </w:pPr>
            <w:r w:rsidRPr="00A31250">
              <w:rPr>
                <w:rFonts w:ascii="Sylfaen" w:hAnsi="Sylfaen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1961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sz w:val="20"/>
                <w:szCs w:val="20"/>
                <w:lang w:val="ka-GE"/>
              </w:rPr>
            </w:pPr>
            <w:r>
              <w:rPr>
                <w:rFonts w:ascii="Sylfaen" w:hAnsi="Sylfaen" w:cs="Calibri"/>
                <w:sz w:val="20"/>
                <w:szCs w:val="20"/>
                <w:lang w:val="ka-GE"/>
              </w:rPr>
              <w:t xml:space="preserve">ანგარიში </w:t>
            </w:r>
          </w:p>
        </w:tc>
      </w:tr>
      <w:tr w:rsidR="006002B2" w:rsidRPr="00E53BB8" w:rsidTr="00756D71">
        <w:tc>
          <w:tcPr>
            <w:tcW w:w="567" w:type="dxa"/>
            <w:gridSpan w:val="3"/>
            <w:shd w:val="clear" w:color="auto" w:fill="A6A6A6"/>
          </w:tcPr>
          <w:p w:rsidR="006002B2" w:rsidRPr="00956DB5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3970" w:type="dxa"/>
            <w:gridSpan w:val="2"/>
            <w:shd w:val="clear" w:color="auto" w:fill="A6A6A6"/>
          </w:tcPr>
          <w:p w:rsidR="006002B2" w:rsidRPr="00956DB5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  <w:tc>
          <w:tcPr>
            <w:tcW w:w="11907" w:type="dxa"/>
            <w:gridSpan w:val="10"/>
            <w:shd w:val="clear" w:color="auto" w:fill="A6A6A6"/>
          </w:tcPr>
          <w:p w:rsidR="006002B2" w:rsidRPr="00956DB5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en-US"/>
              </w:rPr>
            </w:pPr>
          </w:p>
        </w:tc>
      </w:tr>
      <w:tr w:rsidR="006002B2" w:rsidRPr="007C082D" w:rsidTr="00756D71">
        <w:tc>
          <w:tcPr>
            <w:tcW w:w="567" w:type="dxa"/>
            <w:gridSpan w:val="3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</w:p>
        </w:tc>
        <w:tc>
          <w:tcPr>
            <w:tcW w:w="3970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ascii="Sylfaen" w:hAnsi="Sylfaen" w:cs="Calibri"/>
                <w:b/>
                <w:sz w:val="20"/>
                <w:szCs w:val="20"/>
                <w:lang w:val="ka-GE"/>
              </w:rPr>
            </w:pPr>
            <w:r w:rsidRPr="007C082D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ტექნიკური და ფინანსური დახმარების პროექტები </w:t>
            </w:r>
          </w:p>
          <w:p w:rsidR="006002B2" w:rsidRPr="007C082D" w:rsidRDefault="006002B2" w:rsidP="007D5EA9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7C082D">
              <w:rPr>
                <w:rFonts w:ascii="Sylfaen" w:hAnsi="Sylfaen" w:cs="Calibri"/>
                <w:b/>
                <w:sz w:val="20"/>
                <w:szCs w:val="20"/>
                <w:lang w:val="ka-GE"/>
              </w:rPr>
              <w:t xml:space="preserve">დაფინანსებული უცხოელი დონორების და პარტნიორების მიერ  </w:t>
            </w:r>
          </w:p>
        </w:tc>
        <w:tc>
          <w:tcPr>
            <w:tcW w:w="2835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02B2" w:rsidRPr="00C3174C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  <w:tc>
          <w:tcPr>
            <w:tcW w:w="1418" w:type="dxa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299" w:type="dxa"/>
            <w:gridSpan w:val="2"/>
          </w:tcPr>
          <w:p w:rsidR="006002B2" w:rsidRPr="007C082D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ro-RO"/>
              </w:rPr>
            </w:pPr>
          </w:p>
        </w:tc>
        <w:tc>
          <w:tcPr>
            <w:tcW w:w="1961" w:type="dxa"/>
            <w:gridSpan w:val="2"/>
          </w:tcPr>
          <w:p w:rsidR="006002B2" w:rsidRPr="0068693A" w:rsidRDefault="006002B2" w:rsidP="007D5EA9">
            <w:pPr>
              <w:spacing w:after="0" w:line="240" w:lineRule="auto"/>
              <w:contextualSpacing/>
              <w:jc w:val="both"/>
              <w:rPr>
                <w:rFonts w:ascii="Sylfaen" w:hAnsi="Sylfaen" w:cs="Calibri"/>
                <w:sz w:val="20"/>
                <w:szCs w:val="20"/>
                <w:lang w:val="ka-GE"/>
              </w:rPr>
            </w:pPr>
          </w:p>
        </w:tc>
      </w:tr>
    </w:tbl>
    <w:p w:rsidR="006E0DAA" w:rsidRPr="00B758FE" w:rsidRDefault="006E0DAA" w:rsidP="007D5EA9">
      <w:pPr>
        <w:spacing w:after="0" w:line="240" w:lineRule="auto"/>
        <w:contextualSpacing/>
      </w:pPr>
    </w:p>
    <w:p w:rsidR="00A014C5" w:rsidRDefault="00A014C5" w:rsidP="007D5EA9">
      <w:pPr>
        <w:spacing w:after="0"/>
      </w:pPr>
    </w:p>
    <w:sectPr w:rsidR="00A014C5" w:rsidSect="00A01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EA9" w:rsidRDefault="007D5EA9" w:rsidP="006E0DAA">
      <w:pPr>
        <w:spacing w:after="0" w:line="240" w:lineRule="auto"/>
      </w:pPr>
      <w:r>
        <w:separator/>
      </w:r>
    </w:p>
  </w:endnote>
  <w:endnote w:type="continuationSeparator" w:id="0">
    <w:p w:rsidR="007D5EA9" w:rsidRDefault="007D5EA9" w:rsidP="006E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PG Glaho">
    <w:charset w:val="00"/>
    <w:family w:val="swiss"/>
    <w:pitch w:val="variable"/>
    <w:sig w:usb0="84000023" w:usb1="1000004A" w:usb2="00000000" w:usb3="00000000" w:csb0="00000001" w:csb1="00000000"/>
  </w:font>
  <w:font w:name="Menlo Bold">
    <w:altName w:val="Lucida Console"/>
    <w:charset w:val="00"/>
    <w:family w:val="auto"/>
    <w:pitch w:val="variable"/>
    <w:sig w:usb0="00000003" w:usb1="00000000" w:usb2="00000000" w:usb3="00000000" w:csb0="00000001" w:csb1="00000000"/>
  </w:font>
  <w:font w:name="TTE1B42B48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9" w:rsidRDefault="007D5E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35108672"/>
      <w:docPartObj>
        <w:docPartGallery w:val="Page Numbers (Bottom of Page)"/>
        <w:docPartUnique/>
      </w:docPartObj>
    </w:sdtPr>
    <w:sdtContent>
      <w:p w:rsidR="007D5EA9" w:rsidRPr="005F6CC7" w:rsidRDefault="00AF0735">
        <w:pPr>
          <w:pStyle w:val="Footer"/>
          <w:jc w:val="right"/>
          <w:rPr>
            <w:sz w:val="16"/>
            <w:szCs w:val="16"/>
          </w:rPr>
        </w:pPr>
        <w:r w:rsidRPr="005F6CC7">
          <w:rPr>
            <w:sz w:val="16"/>
            <w:szCs w:val="16"/>
          </w:rPr>
          <w:fldChar w:fldCharType="begin"/>
        </w:r>
        <w:r w:rsidR="007D5EA9" w:rsidRPr="005F6CC7">
          <w:rPr>
            <w:sz w:val="16"/>
            <w:szCs w:val="16"/>
          </w:rPr>
          <w:instrText xml:space="preserve"> PAGE   \* MERGEFORMAT </w:instrText>
        </w:r>
        <w:r w:rsidRPr="005F6CC7">
          <w:rPr>
            <w:sz w:val="16"/>
            <w:szCs w:val="16"/>
          </w:rPr>
          <w:fldChar w:fldCharType="separate"/>
        </w:r>
        <w:r w:rsidR="004F3A5A">
          <w:rPr>
            <w:noProof/>
            <w:sz w:val="16"/>
            <w:szCs w:val="16"/>
          </w:rPr>
          <w:t>24</w:t>
        </w:r>
        <w:r w:rsidRPr="005F6CC7">
          <w:rPr>
            <w:sz w:val="16"/>
            <w:szCs w:val="16"/>
          </w:rPr>
          <w:fldChar w:fldCharType="end"/>
        </w:r>
      </w:p>
    </w:sdtContent>
  </w:sdt>
  <w:p w:rsidR="007D5EA9" w:rsidRDefault="007D5E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9" w:rsidRDefault="007D5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EA9" w:rsidRDefault="007D5EA9" w:rsidP="006E0DAA">
      <w:pPr>
        <w:spacing w:after="0" w:line="240" w:lineRule="auto"/>
      </w:pPr>
      <w:r>
        <w:separator/>
      </w:r>
    </w:p>
  </w:footnote>
  <w:footnote w:type="continuationSeparator" w:id="0">
    <w:p w:rsidR="007D5EA9" w:rsidRDefault="007D5EA9" w:rsidP="006E0DAA">
      <w:pPr>
        <w:spacing w:after="0" w:line="240" w:lineRule="auto"/>
      </w:pPr>
      <w:r>
        <w:continuationSeparator/>
      </w:r>
    </w:p>
  </w:footnote>
  <w:footnote w:id="1">
    <w:p w:rsidR="007D5EA9" w:rsidRDefault="007D5EA9" w:rsidP="006E0DAA">
      <w:pPr>
        <w:spacing w:after="0"/>
        <w:contextualSpacing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</w:p>
    <w:p w:rsidR="007D5EA9" w:rsidRPr="008A223A" w:rsidRDefault="007D5EA9" w:rsidP="006E0DAA">
      <w:pPr>
        <w:spacing w:after="0"/>
        <w:contextualSpacing/>
        <w:rPr>
          <w:rFonts w:ascii="Sylfaen" w:hAnsi="Sylfaen"/>
          <w:sz w:val="20"/>
          <w:szCs w:val="20"/>
          <w:lang w:val="ka-GE"/>
        </w:rPr>
      </w:pPr>
      <w:r w:rsidRPr="008A223A">
        <w:rPr>
          <w:rFonts w:ascii="Sylfaen" w:hAnsi="Sylfaen"/>
          <w:sz w:val="20"/>
          <w:szCs w:val="20"/>
          <w:lang w:val="ka-GE"/>
        </w:rPr>
        <w:t>სამოქმედო გეგმა 2013-2014 წწ დეტალურია</w:t>
      </w:r>
    </w:p>
    <w:p w:rsidR="007D5EA9" w:rsidRPr="008A223A" w:rsidRDefault="007D5EA9" w:rsidP="006E0DAA">
      <w:pPr>
        <w:spacing w:after="0"/>
        <w:contextualSpacing/>
        <w:rPr>
          <w:rFonts w:ascii="Sylfaen" w:hAnsi="Sylfaen"/>
          <w:sz w:val="20"/>
          <w:szCs w:val="20"/>
          <w:lang w:val="ka-GE"/>
        </w:rPr>
      </w:pPr>
      <w:r w:rsidRPr="008A223A">
        <w:rPr>
          <w:rFonts w:ascii="Sylfaen" w:hAnsi="Sylfaen"/>
          <w:sz w:val="20"/>
          <w:szCs w:val="20"/>
          <w:lang w:val="ka-GE"/>
        </w:rPr>
        <w:t xml:space="preserve">სამომედო გეგმა 2015-2017 წლებისათვის მოიცავს ძირითად აქტივობებს და დანერგვამდე  საჭიროა მისი გადამუშავება </w:t>
      </w:r>
    </w:p>
    <w:p w:rsidR="007D5EA9" w:rsidRPr="008A223A" w:rsidRDefault="007D5EA9" w:rsidP="006E0DAA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9" w:rsidRDefault="007D5E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26845"/>
      <w:docPartObj>
        <w:docPartGallery w:val="Watermarks"/>
        <w:docPartUnique/>
      </w:docPartObj>
    </w:sdtPr>
    <w:sdtContent>
      <w:p w:rsidR="007D5EA9" w:rsidRDefault="00AF0735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EA9" w:rsidRDefault="007D5E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7F0"/>
    <w:multiLevelType w:val="hybridMultilevel"/>
    <w:tmpl w:val="E8F6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63434"/>
    <w:multiLevelType w:val="hybridMultilevel"/>
    <w:tmpl w:val="FFFA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F34A4"/>
    <w:multiLevelType w:val="hybridMultilevel"/>
    <w:tmpl w:val="60E4A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B7A66"/>
    <w:multiLevelType w:val="hybridMultilevel"/>
    <w:tmpl w:val="F2EE2106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097624E0"/>
    <w:multiLevelType w:val="hybridMultilevel"/>
    <w:tmpl w:val="AC52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135D3"/>
    <w:multiLevelType w:val="hybridMultilevel"/>
    <w:tmpl w:val="2534B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278FD"/>
    <w:multiLevelType w:val="hybridMultilevel"/>
    <w:tmpl w:val="AE92A458"/>
    <w:lvl w:ilvl="0" w:tplc="A452663A">
      <w:start w:val="1"/>
      <w:numFmt w:val="bullet"/>
      <w:pStyle w:val="ETFBulletlevel1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D5898"/>
    <w:multiLevelType w:val="hybridMultilevel"/>
    <w:tmpl w:val="F946B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5B7A11"/>
    <w:multiLevelType w:val="hybridMultilevel"/>
    <w:tmpl w:val="617438F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1AD148D"/>
    <w:multiLevelType w:val="hybridMultilevel"/>
    <w:tmpl w:val="45926F9C"/>
    <w:lvl w:ilvl="0" w:tplc="2BACD338">
      <w:start w:val="1"/>
      <w:numFmt w:val="decimal"/>
      <w:pStyle w:val="ParagrafNumerotat"/>
      <w:lvlText w:val="%1."/>
      <w:lvlJc w:val="left"/>
      <w:pPr>
        <w:tabs>
          <w:tab w:val="num" w:pos="1796"/>
        </w:tabs>
        <w:ind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FFFFFFFF">
      <w:start w:val="1"/>
      <w:numFmt w:val="lowerLetter"/>
      <w:lvlText w:val="%2."/>
      <w:lvlJc w:val="left"/>
      <w:pPr>
        <w:tabs>
          <w:tab w:val="num" w:pos="1773"/>
        </w:tabs>
        <w:ind w:left="177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93"/>
        </w:tabs>
        <w:ind w:left="2493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13"/>
        </w:tabs>
        <w:ind w:left="321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33"/>
        </w:tabs>
        <w:ind w:left="393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53"/>
        </w:tabs>
        <w:ind w:left="4653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73"/>
        </w:tabs>
        <w:ind w:left="537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93"/>
        </w:tabs>
        <w:ind w:left="609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13"/>
        </w:tabs>
        <w:ind w:left="6813" w:hanging="180"/>
      </w:pPr>
    </w:lvl>
  </w:abstractNum>
  <w:abstractNum w:abstractNumId="10">
    <w:nsid w:val="35815A22"/>
    <w:multiLevelType w:val="hybridMultilevel"/>
    <w:tmpl w:val="026C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94021B"/>
    <w:multiLevelType w:val="hybridMultilevel"/>
    <w:tmpl w:val="E550F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AD798F"/>
    <w:multiLevelType w:val="hybridMultilevel"/>
    <w:tmpl w:val="53AA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61E1"/>
    <w:multiLevelType w:val="hybridMultilevel"/>
    <w:tmpl w:val="6F64E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56ABC"/>
    <w:multiLevelType w:val="hybridMultilevel"/>
    <w:tmpl w:val="0308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C0490"/>
    <w:multiLevelType w:val="hybridMultilevel"/>
    <w:tmpl w:val="7136A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8B05C0"/>
    <w:multiLevelType w:val="hybridMultilevel"/>
    <w:tmpl w:val="8D06B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21545"/>
    <w:multiLevelType w:val="hybridMultilevel"/>
    <w:tmpl w:val="5A70E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43E73"/>
    <w:multiLevelType w:val="hybridMultilevel"/>
    <w:tmpl w:val="E4A08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1E71"/>
    <w:multiLevelType w:val="hybridMultilevel"/>
    <w:tmpl w:val="F7981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E6DA9"/>
    <w:multiLevelType w:val="hybridMultilevel"/>
    <w:tmpl w:val="BE44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94876"/>
    <w:multiLevelType w:val="hybridMultilevel"/>
    <w:tmpl w:val="9E7C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E508D6"/>
    <w:multiLevelType w:val="hybridMultilevel"/>
    <w:tmpl w:val="70EA3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22"/>
  </w:num>
  <w:num w:numId="5">
    <w:abstractNumId w:val="10"/>
  </w:num>
  <w:num w:numId="6">
    <w:abstractNumId w:val="15"/>
  </w:num>
  <w:num w:numId="7">
    <w:abstractNumId w:val="14"/>
  </w:num>
  <w:num w:numId="8">
    <w:abstractNumId w:val="12"/>
  </w:num>
  <w:num w:numId="9">
    <w:abstractNumId w:val="20"/>
  </w:num>
  <w:num w:numId="10">
    <w:abstractNumId w:val="13"/>
  </w:num>
  <w:num w:numId="11">
    <w:abstractNumId w:val="3"/>
  </w:num>
  <w:num w:numId="12">
    <w:abstractNumId w:val="21"/>
  </w:num>
  <w:num w:numId="13">
    <w:abstractNumId w:val="7"/>
  </w:num>
  <w:num w:numId="14">
    <w:abstractNumId w:val="11"/>
  </w:num>
  <w:num w:numId="15">
    <w:abstractNumId w:val="0"/>
  </w:num>
  <w:num w:numId="16">
    <w:abstractNumId w:val="19"/>
  </w:num>
  <w:num w:numId="17">
    <w:abstractNumId w:val="8"/>
  </w:num>
  <w:num w:numId="18">
    <w:abstractNumId w:val="16"/>
  </w:num>
  <w:num w:numId="19">
    <w:abstractNumId w:val="1"/>
  </w:num>
  <w:num w:numId="20">
    <w:abstractNumId w:val="2"/>
  </w:num>
  <w:num w:numId="21">
    <w:abstractNumId w:val="4"/>
  </w:num>
  <w:num w:numId="22">
    <w:abstractNumId w:val="17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0DAA"/>
    <w:rsid w:val="00164961"/>
    <w:rsid w:val="00177972"/>
    <w:rsid w:val="00190E5F"/>
    <w:rsid w:val="001A0FA5"/>
    <w:rsid w:val="001C1B28"/>
    <w:rsid w:val="002035FF"/>
    <w:rsid w:val="00351BED"/>
    <w:rsid w:val="003B4649"/>
    <w:rsid w:val="00411BA4"/>
    <w:rsid w:val="004F3A5A"/>
    <w:rsid w:val="006002B2"/>
    <w:rsid w:val="00680D28"/>
    <w:rsid w:val="006E0DAA"/>
    <w:rsid w:val="00726990"/>
    <w:rsid w:val="00756D71"/>
    <w:rsid w:val="0076393B"/>
    <w:rsid w:val="007966D7"/>
    <w:rsid w:val="007D5EA9"/>
    <w:rsid w:val="007D7F7B"/>
    <w:rsid w:val="007F29B3"/>
    <w:rsid w:val="00890654"/>
    <w:rsid w:val="008A6600"/>
    <w:rsid w:val="008B12C7"/>
    <w:rsid w:val="008B3CB3"/>
    <w:rsid w:val="00A014C5"/>
    <w:rsid w:val="00A710E3"/>
    <w:rsid w:val="00AA64D8"/>
    <w:rsid w:val="00AF0735"/>
    <w:rsid w:val="00B70277"/>
    <w:rsid w:val="00C015E9"/>
    <w:rsid w:val="00CD1422"/>
    <w:rsid w:val="00D34BC0"/>
    <w:rsid w:val="00DC09D5"/>
    <w:rsid w:val="00E21005"/>
    <w:rsid w:val="00EA713D"/>
    <w:rsid w:val="00F37ECF"/>
    <w:rsid w:val="00F729FA"/>
    <w:rsid w:val="00F84A0A"/>
    <w:rsid w:val="00F86BA0"/>
    <w:rsid w:val="00FC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AA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DAA"/>
    <w:pPr>
      <w:keepNext/>
      <w:keepLines/>
      <w:spacing w:before="480" w:after="0"/>
      <w:jc w:val="both"/>
      <w:outlineLvl w:val="0"/>
    </w:pPr>
    <w:rPr>
      <w:rFonts w:ascii="Cambria" w:eastAsia="Times New Roman" w:hAnsi="Cambria" w:cs="Times New Roman"/>
      <w:b/>
      <w:bCs/>
      <w:color w:val="365F91"/>
      <w:sz w:val="26"/>
      <w:szCs w:val="28"/>
      <w:lang w:val="ro-MO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DAA"/>
    <w:pPr>
      <w:keepNext/>
      <w:keepLines/>
      <w:spacing w:before="200" w:after="0"/>
      <w:outlineLvl w:val="1"/>
    </w:pPr>
    <w:rPr>
      <w:rFonts w:ascii="Sylfaen" w:eastAsia="MS Gothic" w:hAnsi="Sylfaen" w:cs="Times New Roman"/>
      <w:b/>
      <w:bCs/>
      <w:color w:val="4F81BD"/>
      <w:sz w:val="24"/>
      <w:szCs w:val="26"/>
      <w:lang w:val="ka-G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E0DAA"/>
    <w:pPr>
      <w:keepNext/>
      <w:keepLines/>
      <w:spacing w:before="200" w:after="0"/>
      <w:outlineLvl w:val="2"/>
    </w:pPr>
    <w:rPr>
      <w:rFonts w:ascii="Sylfaen" w:eastAsia="MS Gothic" w:hAnsi="Sylfaen" w:cs="Times New Roman"/>
      <w:b/>
      <w:bCs/>
      <w:color w:val="4F81BD"/>
      <w:sz w:val="20"/>
      <w:szCs w:val="20"/>
      <w:shd w:val="clear" w:color="auto" w:fill="FFFFFF"/>
      <w:lang w:val="ka-GE"/>
    </w:rPr>
  </w:style>
  <w:style w:type="paragraph" w:styleId="Heading4">
    <w:name w:val="heading 4"/>
    <w:basedOn w:val="Normal"/>
    <w:next w:val="Normal"/>
    <w:link w:val="Heading4Char"/>
    <w:uiPriority w:val="9"/>
    <w:qFormat/>
    <w:rsid w:val="006E0DAA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  <w:lang w:val="ro-M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0DAA"/>
    <w:rPr>
      <w:rFonts w:ascii="Cambria" w:eastAsia="Times New Roman" w:hAnsi="Cambria" w:cs="Times New Roman"/>
      <w:b/>
      <w:bCs/>
      <w:color w:val="365F91"/>
      <w:sz w:val="26"/>
      <w:szCs w:val="28"/>
      <w:lang w:val="ro-MO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6E0DAA"/>
    <w:rPr>
      <w:rFonts w:ascii="Sylfaen" w:eastAsia="MS Gothic" w:hAnsi="Sylfaen" w:cs="Times New Roman"/>
      <w:b/>
      <w:bCs/>
      <w:color w:val="4F81BD"/>
      <w:sz w:val="24"/>
      <w:szCs w:val="26"/>
      <w:lang w:val="ka-GE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6E0DAA"/>
    <w:rPr>
      <w:rFonts w:ascii="Sylfaen" w:eastAsia="MS Gothic" w:hAnsi="Sylfaen" w:cs="Times New Roman"/>
      <w:b/>
      <w:bCs/>
      <w:color w:val="4F81BD"/>
      <w:sz w:val="20"/>
      <w:szCs w:val="20"/>
      <w:lang w:val="ka-GE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6E0DAA"/>
    <w:rPr>
      <w:rFonts w:ascii="Cambria" w:eastAsia="MS Gothic" w:hAnsi="Cambria" w:cs="Times New Roman"/>
      <w:b/>
      <w:bCs/>
      <w:i/>
      <w:iCs/>
      <w:color w:val="4F81BD"/>
      <w:sz w:val="20"/>
      <w:szCs w:val="20"/>
      <w:lang w:val="ro-MO" w:eastAsia="ru-RU"/>
    </w:rPr>
  </w:style>
  <w:style w:type="paragraph" w:customStyle="1" w:styleId="NoSpacing1">
    <w:name w:val="No Spacing1"/>
    <w:uiPriority w:val="1"/>
    <w:qFormat/>
    <w:rsid w:val="006E0DAA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6E0DAA"/>
    <w:pPr>
      <w:tabs>
        <w:tab w:val="right" w:leader="dot" w:pos="9736"/>
      </w:tabs>
      <w:spacing w:before="120" w:after="0"/>
      <w:ind w:left="720" w:hanging="540"/>
      <w:jc w:val="both"/>
    </w:pPr>
    <w:rPr>
      <w:rFonts w:ascii="Cambria" w:eastAsia="Calibri" w:hAnsi="Cambria" w:cs="Times New Roman"/>
      <w:b/>
      <w:sz w:val="24"/>
      <w:szCs w:val="24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E0DAA"/>
    <w:pPr>
      <w:tabs>
        <w:tab w:val="right" w:leader="dot" w:pos="9736"/>
      </w:tabs>
      <w:spacing w:after="0"/>
      <w:ind w:left="220"/>
      <w:jc w:val="both"/>
    </w:pPr>
    <w:rPr>
      <w:rFonts w:ascii="Cambria" w:eastAsia="Calibri" w:hAnsi="Cambria" w:cs="Times New Roman"/>
      <w:b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E0DAA"/>
    <w:pPr>
      <w:spacing w:after="0"/>
      <w:ind w:left="440"/>
    </w:pPr>
    <w:rPr>
      <w:rFonts w:ascii="Cambria" w:eastAsia="Calibri" w:hAnsi="Cambria" w:cs="Times New Roman"/>
      <w:lang w:eastAsia="en-US"/>
    </w:rPr>
  </w:style>
  <w:style w:type="paragraph" w:customStyle="1" w:styleId="LightGrid-Accent31">
    <w:name w:val="Light Grid - Accent 31"/>
    <w:basedOn w:val="Normal"/>
    <w:qFormat/>
    <w:rsid w:val="006E0DA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E0DAA"/>
    <w:pPr>
      <w:jc w:val="left"/>
      <w:outlineLvl w:val="9"/>
    </w:pPr>
    <w:rPr>
      <w:rFonts w:eastAsia="MS Gothic"/>
      <w:lang w:val="sv-SE"/>
    </w:rPr>
  </w:style>
  <w:style w:type="character" w:styleId="Hyperlink">
    <w:name w:val="Hyperlink"/>
    <w:uiPriority w:val="99"/>
    <w:unhideWhenUsed/>
    <w:rsid w:val="006E0D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DAA"/>
    <w:pPr>
      <w:spacing w:after="0" w:line="240" w:lineRule="auto"/>
    </w:pPr>
    <w:rPr>
      <w:rFonts w:ascii="Tahoma" w:eastAsia="Calibri" w:hAnsi="Tahoma" w:cs="Times New Roman"/>
      <w:sz w:val="16"/>
      <w:szCs w:val="16"/>
      <w:lang w:val="ro-M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A"/>
    <w:rPr>
      <w:rFonts w:ascii="Tahoma" w:eastAsia="Calibri" w:hAnsi="Tahoma" w:cs="Times New Roman"/>
      <w:sz w:val="16"/>
      <w:szCs w:val="16"/>
      <w:lang w:val="ro-MO" w:eastAsia="ru-RU"/>
    </w:rPr>
  </w:style>
  <w:style w:type="paragraph" w:customStyle="1" w:styleId="ETFBulletlevel1">
    <w:name w:val="ETF Bullet level 1"/>
    <w:basedOn w:val="Normal"/>
    <w:next w:val="Normal"/>
    <w:rsid w:val="006E0DAA"/>
    <w:pPr>
      <w:numPr>
        <w:numId w:val="1"/>
      </w:numPr>
      <w:spacing w:after="140" w:line="259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lorfulList-Accent11">
    <w:name w:val="Colorful List - Accent 11"/>
    <w:basedOn w:val="Normal"/>
    <w:link w:val="ColorfulList-Accent1Char"/>
    <w:qFormat/>
    <w:rsid w:val="006E0DAA"/>
    <w:pPr>
      <w:ind w:left="720"/>
      <w:contextualSpacing/>
    </w:pPr>
    <w:rPr>
      <w:rFonts w:ascii="Calibri" w:eastAsia="Calibri" w:hAnsi="Calibri" w:cs="Times New Roman"/>
      <w:sz w:val="20"/>
      <w:szCs w:val="20"/>
      <w:lang w:val="ro-MO"/>
    </w:rPr>
  </w:style>
  <w:style w:type="character" w:customStyle="1" w:styleId="longtext">
    <w:name w:val="long_text"/>
    <w:rsid w:val="006E0DAA"/>
    <w:rPr>
      <w:rFonts w:cs="Times New Roman"/>
    </w:rPr>
  </w:style>
  <w:style w:type="paragraph" w:customStyle="1" w:styleId="NoSpacing2">
    <w:name w:val="No Spacing2"/>
    <w:uiPriority w:val="1"/>
    <w:qFormat/>
    <w:rsid w:val="006E0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rsid w:val="006E0D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Numerotat">
    <w:name w:val="Paragraf Numerotat"/>
    <w:basedOn w:val="Normal"/>
    <w:link w:val="ParagrafNumerotatChar"/>
    <w:rsid w:val="006E0DAA"/>
    <w:pPr>
      <w:numPr>
        <w:numId w:val="2"/>
      </w:numPr>
      <w:tabs>
        <w:tab w:val="left" w:pos="284"/>
        <w:tab w:val="left" w:pos="851"/>
        <w:tab w:val="left" w:pos="1134"/>
      </w:tabs>
      <w:spacing w:before="24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ParagrafNumerotatChar">
    <w:name w:val="Paragraf Numerotat Char"/>
    <w:link w:val="ParagrafNumerotat"/>
    <w:rsid w:val="006E0DAA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Title">
    <w:name w:val="Title"/>
    <w:basedOn w:val="Normal"/>
    <w:next w:val="Normal"/>
    <w:link w:val="TitleChar"/>
    <w:uiPriority w:val="10"/>
    <w:qFormat/>
    <w:rsid w:val="006E0D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ro-MO"/>
    </w:rPr>
  </w:style>
  <w:style w:type="character" w:customStyle="1" w:styleId="TitleChar">
    <w:name w:val="Title Char"/>
    <w:basedOn w:val="DefaultParagraphFont"/>
    <w:link w:val="Title"/>
    <w:uiPriority w:val="10"/>
    <w:rsid w:val="006E0DAA"/>
    <w:rPr>
      <w:rFonts w:ascii="Cambria" w:eastAsia="MS Gothic" w:hAnsi="Cambria" w:cs="Times New Roman"/>
      <w:color w:val="17365D"/>
      <w:spacing w:val="5"/>
      <w:kern w:val="28"/>
      <w:sz w:val="52"/>
      <w:szCs w:val="52"/>
      <w:lang w:val="ro-MO" w:eastAsia="ru-RU"/>
    </w:rPr>
  </w:style>
  <w:style w:type="paragraph" w:styleId="Header">
    <w:name w:val="header"/>
    <w:basedOn w:val="Normal"/>
    <w:link w:val="HeaderChar"/>
    <w:uiPriority w:val="99"/>
    <w:unhideWhenUsed/>
    <w:rsid w:val="006E0D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ro-MO"/>
    </w:rPr>
  </w:style>
  <w:style w:type="character" w:customStyle="1" w:styleId="HeaderChar">
    <w:name w:val="Header Char"/>
    <w:basedOn w:val="DefaultParagraphFont"/>
    <w:link w:val="Header"/>
    <w:uiPriority w:val="99"/>
    <w:rsid w:val="006E0DAA"/>
    <w:rPr>
      <w:rFonts w:ascii="Calibri" w:eastAsia="Calibri" w:hAnsi="Calibri" w:cs="Times New Roman"/>
      <w:sz w:val="20"/>
      <w:szCs w:val="20"/>
      <w:lang w:val="ro-MO" w:eastAsia="ru-RU"/>
    </w:rPr>
  </w:style>
  <w:style w:type="paragraph" w:styleId="Footer">
    <w:name w:val="footer"/>
    <w:basedOn w:val="Normal"/>
    <w:link w:val="FooterChar"/>
    <w:uiPriority w:val="99"/>
    <w:unhideWhenUsed/>
    <w:rsid w:val="006E0DA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ro-MO"/>
    </w:rPr>
  </w:style>
  <w:style w:type="character" w:customStyle="1" w:styleId="FooterChar">
    <w:name w:val="Footer Char"/>
    <w:basedOn w:val="DefaultParagraphFont"/>
    <w:link w:val="Footer"/>
    <w:uiPriority w:val="99"/>
    <w:rsid w:val="006E0DAA"/>
    <w:rPr>
      <w:rFonts w:ascii="Calibri" w:eastAsia="Calibri" w:hAnsi="Calibri" w:cs="Times New Roman"/>
      <w:sz w:val="20"/>
      <w:szCs w:val="20"/>
      <w:lang w:val="ro-MO" w:eastAsia="ru-RU"/>
    </w:rPr>
  </w:style>
  <w:style w:type="paragraph" w:styleId="FootnoteText">
    <w:name w:val="footnote text"/>
    <w:aliases w:val="fn,Footnote Text Char Char Char Char Char Char,single space,FOOTNOTES,WB-Fußnotentext,Footnote,Fußnote,ADB,Footnote Text qer,Footnote text,single space Char Char,pod carou,Footnote Text WBR,WBR,Fußnotentext Char,ft,Footno"/>
    <w:basedOn w:val="Normal"/>
    <w:link w:val="FootnoteTextChar"/>
    <w:uiPriority w:val="99"/>
    <w:unhideWhenUsed/>
    <w:rsid w:val="006E0DAA"/>
    <w:pPr>
      <w:spacing w:after="0" w:line="240" w:lineRule="auto"/>
    </w:pPr>
    <w:rPr>
      <w:rFonts w:ascii="Calibri" w:eastAsia="Calibri" w:hAnsi="Calibri" w:cs="Times New Roman"/>
      <w:sz w:val="20"/>
      <w:szCs w:val="20"/>
      <w:lang w:val="ro-MO"/>
    </w:rPr>
  </w:style>
  <w:style w:type="character" w:customStyle="1" w:styleId="FootnoteTextChar">
    <w:name w:val="Footnote Text Char"/>
    <w:aliases w:val="fn Char,Footnote Text Char Char Char Char Char Char Char,single space Char,FOOTNOTES Char,WB-Fußnotentext Char,Footnote Char,Fußnote Char,ADB Char,Footnote Text qer Char,Footnote text Char,single space Char Char Char,pod carou Char"/>
    <w:basedOn w:val="DefaultParagraphFont"/>
    <w:link w:val="FootnoteText"/>
    <w:uiPriority w:val="99"/>
    <w:rsid w:val="006E0DAA"/>
    <w:rPr>
      <w:rFonts w:ascii="Calibri" w:eastAsia="Calibri" w:hAnsi="Calibri" w:cs="Times New Roman"/>
      <w:sz w:val="20"/>
      <w:szCs w:val="20"/>
      <w:lang w:val="ro-MO" w:eastAsia="ru-RU"/>
    </w:rPr>
  </w:style>
  <w:style w:type="character" w:styleId="FootnoteReference">
    <w:name w:val="footnote reference"/>
    <w:aliases w:val="BVI fnr,16 Point,Superscript 6 Point,nota pié di pagina"/>
    <w:uiPriority w:val="99"/>
    <w:semiHidden/>
    <w:unhideWhenUsed/>
    <w:rsid w:val="006E0DA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E0D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0DAA"/>
    <w:pPr>
      <w:spacing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0DAA"/>
    <w:rPr>
      <w:rFonts w:ascii="Calibri" w:eastAsia="MS Mincho" w:hAnsi="Calibri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6E0D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DAA"/>
    <w:rPr>
      <w:b/>
      <w:bCs/>
      <w:lang w:val="ro-M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DAA"/>
    <w:rPr>
      <w:b/>
      <w:bCs/>
      <w:lang w:val="ro-MO"/>
    </w:rPr>
  </w:style>
  <w:style w:type="paragraph" w:customStyle="1" w:styleId="Default">
    <w:name w:val="Default"/>
    <w:rsid w:val="006E0DAA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E0DAA"/>
  </w:style>
  <w:style w:type="character" w:styleId="Emphasis">
    <w:name w:val="Emphasis"/>
    <w:qFormat/>
    <w:rsid w:val="006E0DAA"/>
    <w:rPr>
      <w:i/>
      <w:iCs/>
    </w:rPr>
  </w:style>
  <w:style w:type="paragraph" w:styleId="NormalWeb">
    <w:name w:val="Normal (Web)"/>
    <w:basedOn w:val="Normal"/>
    <w:uiPriority w:val="99"/>
    <w:unhideWhenUsed/>
    <w:rsid w:val="006E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locked/>
    <w:rsid w:val="006E0DAA"/>
    <w:rPr>
      <w:rFonts w:ascii="Calibri" w:eastAsia="Calibri" w:hAnsi="Calibri" w:cs="Times New Roman"/>
      <w:sz w:val="20"/>
      <w:szCs w:val="20"/>
      <w:lang w:val="ro-MO" w:eastAsia="ru-RU"/>
    </w:rPr>
  </w:style>
  <w:style w:type="paragraph" w:styleId="Caption">
    <w:name w:val="caption"/>
    <w:basedOn w:val="Normal"/>
    <w:next w:val="Normal"/>
    <w:uiPriority w:val="99"/>
    <w:qFormat/>
    <w:rsid w:val="006E0DAA"/>
    <w:pPr>
      <w:keepNext/>
      <w:keepLine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val="en-US" w:eastAsia="en-US"/>
    </w:rPr>
  </w:style>
  <w:style w:type="paragraph" w:customStyle="1" w:styleId="yiv1460201241msonormal">
    <w:name w:val="yiv1460201241msonormal"/>
    <w:basedOn w:val="Normal"/>
    <w:rsid w:val="006E0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taurixml">
    <w:name w:val="satauri_xml"/>
    <w:basedOn w:val="Normal"/>
    <w:rsid w:val="006E0DAA"/>
    <w:pPr>
      <w:spacing w:before="240" w:after="120" w:line="240" w:lineRule="atLeast"/>
      <w:ind w:firstLine="283"/>
      <w:jc w:val="center"/>
    </w:pPr>
    <w:rPr>
      <w:rFonts w:ascii="Sylfaen" w:eastAsia="Sylfaen" w:hAnsi="Sylfaen" w:cs="Arial"/>
      <w:b/>
      <w:sz w:val="24"/>
      <w:szCs w:val="20"/>
      <w:lang w:val="en-US" w:eastAsia="en-US"/>
    </w:rPr>
  </w:style>
  <w:style w:type="character" w:customStyle="1" w:styleId="ColorfulList-Accent1Char1">
    <w:name w:val="Colorful List - Accent 1 Char1"/>
    <w:link w:val="ColorfulList-Accent1"/>
    <w:uiPriority w:val="34"/>
    <w:locked/>
    <w:rsid w:val="006E0DAA"/>
    <w:rPr>
      <w:rFonts w:ascii="Calibri" w:eastAsia="Calibri" w:hAnsi="Calibri" w:cs="Times New Roman"/>
      <w:sz w:val="22"/>
      <w:szCs w:val="22"/>
      <w:lang w:val="ro-MO" w:eastAsia="en-US"/>
    </w:rPr>
  </w:style>
  <w:style w:type="paragraph" w:styleId="ListParagraph">
    <w:name w:val="List Paragraph"/>
    <w:basedOn w:val="Normal"/>
    <w:uiPriority w:val="34"/>
    <w:qFormat/>
    <w:rsid w:val="006E0DAA"/>
    <w:pPr>
      <w:ind w:left="720"/>
      <w:contextualSpacing/>
    </w:pPr>
    <w:rPr>
      <w:rFonts w:ascii="Calibri" w:eastAsia="Calibri" w:hAnsi="Calibri" w:cs="Times New Roman"/>
      <w:lang w:val="en-GB" w:eastAsia="en-US"/>
    </w:rPr>
  </w:style>
  <w:style w:type="table" w:styleId="ColorfulList-Accent1">
    <w:name w:val="Colorful List Accent 1"/>
    <w:basedOn w:val="TableNormal"/>
    <w:link w:val="ColorfulList-Accent1Char1"/>
    <w:uiPriority w:val="34"/>
    <w:rsid w:val="006E0DAA"/>
    <w:pPr>
      <w:spacing w:after="0" w:line="240" w:lineRule="auto"/>
    </w:pPr>
    <w:rPr>
      <w:rFonts w:ascii="Calibri" w:eastAsia="Calibri" w:hAnsi="Calibri" w:cs="Times New Roman"/>
      <w:lang w:val="ro-M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6E0D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24</Pages>
  <Words>7047</Words>
  <Characters>40173</Characters>
  <Application>Microsoft Office Word</Application>
  <DocSecurity>0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experts</cp:lastModifiedBy>
  <cp:revision>16</cp:revision>
  <dcterms:created xsi:type="dcterms:W3CDTF">2013-05-10T07:17:00Z</dcterms:created>
  <dcterms:modified xsi:type="dcterms:W3CDTF">2013-05-13T06:46:00Z</dcterms:modified>
</cp:coreProperties>
</file>